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999B6" w14:textId="77777777" w:rsidR="003E5D84" w:rsidRPr="003E5D84" w:rsidRDefault="003E5D84" w:rsidP="003E5D84">
      <w:pPr>
        <w:spacing w:line="240" w:lineRule="auto"/>
        <w:jc w:val="center"/>
        <w:rPr>
          <w:rFonts w:eastAsia="Times New Roman"/>
          <w:b/>
          <w:sz w:val="20"/>
          <w:szCs w:val="20"/>
        </w:rPr>
      </w:pPr>
      <w:r w:rsidRPr="003E5D84">
        <w:rPr>
          <w:rFonts w:eastAsia="Times New Roman"/>
          <w:b/>
          <w:sz w:val="20"/>
          <w:szCs w:val="20"/>
        </w:rPr>
        <w:t>Principa “Nenodarīt būtisku kaitējumu” novērtējums</w:t>
      </w:r>
    </w:p>
    <w:p w14:paraId="14093D79" w14:textId="77777777" w:rsidR="003E5D84" w:rsidRDefault="003E5D84" w:rsidP="003E5D84">
      <w:pPr>
        <w:spacing w:line="240" w:lineRule="auto"/>
        <w:jc w:val="center"/>
        <w:rPr>
          <w:rFonts w:eastAsia="Times New Roman"/>
          <w:b/>
          <w:bCs/>
          <w:sz w:val="20"/>
          <w:szCs w:val="20"/>
        </w:rPr>
      </w:pPr>
      <w:r w:rsidRPr="003E5D84">
        <w:rPr>
          <w:rFonts w:eastAsia="Times New Roman"/>
          <w:b/>
          <w:bCs/>
          <w:sz w:val="20"/>
          <w:szCs w:val="20"/>
        </w:rPr>
        <w:t>3.2.1.SAM "Attīstīt noturīgu aizsardzības infrastruktūru, prioritāti atbalstot divējāda lietojuma infrastruktūru, kā arī uzlabot civilo sagatavotību"</w:t>
      </w:r>
    </w:p>
    <w:p w14:paraId="42AF6147" w14:textId="7539916B" w:rsidR="000D23EB" w:rsidRPr="0048040B" w:rsidRDefault="000D23EB" w:rsidP="000D23EB">
      <w:pPr>
        <w:spacing w:line="240" w:lineRule="auto"/>
        <w:jc w:val="center"/>
        <w:rPr>
          <w:rFonts w:eastAsia="Times New Roman"/>
          <w:b/>
          <w:sz w:val="20"/>
          <w:szCs w:val="20"/>
        </w:rPr>
      </w:pPr>
      <w:r w:rsidRPr="0048040B">
        <w:rPr>
          <w:rFonts w:eastAsia="Times New Roman"/>
          <w:b/>
          <w:sz w:val="20"/>
          <w:szCs w:val="20"/>
        </w:rPr>
        <w:t>3.2.1.4. pasākums “Divējāda lietojuma transporta infrastruktūras attīstība”</w:t>
      </w:r>
      <w:r w:rsidR="0048040B" w:rsidRPr="0048040B">
        <w:rPr>
          <w:rFonts w:eastAsia="Times New Roman"/>
          <w:b/>
          <w:sz w:val="20"/>
          <w:szCs w:val="20"/>
        </w:rPr>
        <w:t xml:space="preserve"> (iepriekš 5.1.1.8.pasākums)</w:t>
      </w:r>
    </w:p>
    <w:p w14:paraId="5D33B217" w14:textId="77777777" w:rsidR="000D23EB" w:rsidRPr="00830111" w:rsidRDefault="000D23EB" w:rsidP="000D23EB">
      <w:pPr>
        <w:spacing w:line="240" w:lineRule="auto"/>
        <w:jc w:val="center"/>
        <w:rPr>
          <w:rFonts w:eastAsia="Times New Roman"/>
          <w:b/>
          <w:sz w:val="20"/>
          <w:szCs w:val="20"/>
          <w:u w:val="single"/>
        </w:rPr>
      </w:pPr>
    </w:p>
    <w:p w14:paraId="2343F945" w14:textId="77777777" w:rsidR="000D23EB" w:rsidRDefault="000D23EB" w:rsidP="000D23EB">
      <w:pPr>
        <w:spacing w:line="240" w:lineRule="auto"/>
        <w:rPr>
          <w:rFonts w:eastAsia="Times New Roman"/>
          <w:b/>
          <w:sz w:val="20"/>
          <w:szCs w:val="20"/>
        </w:rPr>
      </w:pPr>
      <w:r>
        <w:rPr>
          <w:rFonts w:eastAsia="Times New Roman"/>
          <w:b/>
          <w:sz w:val="20"/>
          <w:szCs w:val="20"/>
        </w:rPr>
        <w:t>Novērtējuma 1.daļa</w:t>
      </w:r>
    </w:p>
    <w:tbl>
      <w:tblPr>
        <w:tblW w:w="15446" w:type="dxa"/>
        <w:tblLayout w:type="fixed"/>
        <w:tblCellMar>
          <w:left w:w="10" w:type="dxa"/>
          <w:right w:w="10" w:type="dxa"/>
        </w:tblCellMar>
        <w:tblLook w:val="04A0" w:firstRow="1" w:lastRow="0" w:firstColumn="1" w:lastColumn="0" w:noHBand="0" w:noVBand="1"/>
      </w:tblPr>
      <w:tblGrid>
        <w:gridCol w:w="2977"/>
        <w:gridCol w:w="709"/>
        <w:gridCol w:w="709"/>
        <w:gridCol w:w="11051"/>
      </w:tblGrid>
      <w:tr w:rsidR="000D23EB" w:rsidRPr="003062B1" w14:paraId="0FE26CBF" w14:textId="77777777" w:rsidTr="00C44A29">
        <w:trPr>
          <w:trHeight w:val="900"/>
          <w:tblHeader/>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tcMar>
              <w:top w:w="15" w:type="dxa"/>
              <w:left w:w="108" w:type="dxa"/>
              <w:bottom w:w="15" w:type="dxa"/>
              <w:right w:w="108" w:type="dxa"/>
            </w:tcMar>
            <w:vAlign w:val="center"/>
            <w:hideMark/>
          </w:tcPr>
          <w:p w14:paraId="01BE888A" w14:textId="77777777" w:rsidR="000D23EB" w:rsidRPr="003062B1" w:rsidRDefault="000D23EB" w:rsidP="00C44A29">
            <w:pPr>
              <w:spacing w:line="240" w:lineRule="auto"/>
              <w:jc w:val="center"/>
              <w:rPr>
                <w:rFonts w:eastAsia="Times New Roman"/>
                <w:i/>
                <w:iCs/>
                <w:sz w:val="20"/>
                <w:szCs w:val="20"/>
                <w:lang w:eastAsia="lv-LV"/>
              </w:rPr>
            </w:pPr>
            <w:r w:rsidRPr="003062B1">
              <w:rPr>
                <w:rFonts w:eastAsia="Times New Roman"/>
                <w:i/>
                <w:iCs/>
                <w:sz w:val="20"/>
                <w:szCs w:val="20"/>
                <w:lang w:eastAsia="lv-LV"/>
              </w:rPr>
              <w:t xml:space="preserve">Norādiet, kuri no turpmāk minētajiem vides mērķiem prasa padziļinātu pasākuma novērtējumu no </w:t>
            </w:r>
            <w:r>
              <w:rPr>
                <w:rFonts w:eastAsia="Times New Roman"/>
                <w:i/>
                <w:iCs/>
                <w:sz w:val="20"/>
                <w:szCs w:val="20"/>
                <w:lang w:eastAsia="lv-LV"/>
              </w:rPr>
              <w:t xml:space="preserve">principa “Nenodarīt būtisku kaitējumu” (NBK) </w:t>
            </w:r>
            <w:r w:rsidRPr="003062B1">
              <w:rPr>
                <w:rFonts w:eastAsia="Times New Roman"/>
                <w:i/>
                <w:iCs/>
                <w:sz w:val="20"/>
                <w:szCs w:val="20"/>
                <w:lang w:eastAsia="lv-LV"/>
              </w:rPr>
              <w:t>viedokļa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noWrap/>
            <w:tcMar>
              <w:top w:w="15" w:type="dxa"/>
              <w:left w:w="108" w:type="dxa"/>
              <w:bottom w:w="15" w:type="dxa"/>
              <w:right w:w="108" w:type="dxa"/>
            </w:tcMar>
            <w:vAlign w:val="center"/>
            <w:hideMark/>
          </w:tcPr>
          <w:p w14:paraId="0588B9A7" w14:textId="77777777" w:rsidR="000D23EB" w:rsidRPr="003062B1" w:rsidRDefault="000D23EB" w:rsidP="00C44A29">
            <w:pPr>
              <w:spacing w:line="240" w:lineRule="auto"/>
              <w:jc w:val="center"/>
              <w:rPr>
                <w:rFonts w:eastAsia="Times New Roman"/>
                <w:b/>
                <w:bCs/>
                <w:sz w:val="20"/>
                <w:szCs w:val="20"/>
                <w:lang w:eastAsia="lv-LV"/>
              </w:rPr>
            </w:pPr>
            <w:r w:rsidRPr="003062B1">
              <w:rPr>
                <w:rFonts w:eastAsia="Times New Roman"/>
                <w:b/>
                <w:bCs/>
                <w:sz w:val="20"/>
                <w:szCs w:val="20"/>
                <w:lang w:eastAsia="lv-LV"/>
              </w:rPr>
              <w:t>JĀ</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noWrap/>
            <w:tcMar>
              <w:top w:w="15" w:type="dxa"/>
              <w:left w:w="108" w:type="dxa"/>
              <w:bottom w:w="15" w:type="dxa"/>
              <w:right w:w="108" w:type="dxa"/>
            </w:tcMar>
            <w:vAlign w:val="center"/>
            <w:hideMark/>
          </w:tcPr>
          <w:p w14:paraId="6946F2E4" w14:textId="77777777" w:rsidR="000D23EB" w:rsidRPr="003062B1" w:rsidRDefault="000D23EB" w:rsidP="00C44A29">
            <w:pPr>
              <w:spacing w:line="240" w:lineRule="auto"/>
              <w:jc w:val="center"/>
              <w:rPr>
                <w:rFonts w:eastAsia="Times New Roman"/>
                <w:b/>
                <w:bCs/>
                <w:sz w:val="20"/>
                <w:szCs w:val="20"/>
                <w:lang w:eastAsia="lv-LV"/>
              </w:rPr>
            </w:pPr>
            <w:r w:rsidRPr="003062B1">
              <w:rPr>
                <w:rFonts w:eastAsia="Times New Roman"/>
                <w:b/>
                <w:bCs/>
                <w:sz w:val="20"/>
                <w:szCs w:val="20"/>
                <w:lang w:eastAsia="lv-LV"/>
              </w:rPr>
              <w:t>NĒ</w:t>
            </w: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noWrap/>
            <w:tcMar>
              <w:top w:w="15" w:type="dxa"/>
              <w:left w:w="108" w:type="dxa"/>
              <w:bottom w:w="15" w:type="dxa"/>
              <w:right w:w="108" w:type="dxa"/>
            </w:tcMar>
            <w:vAlign w:val="center"/>
            <w:hideMark/>
          </w:tcPr>
          <w:p w14:paraId="61E100A4" w14:textId="77777777" w:rsidR="000D23EB" w:rsidRPr="003062B1" w:rsidRDefault="000D23EB" w:rsidP="00C44A29">
            <w:pPr>
              <w:spacing w:line="240" w:lineRule="auto"/>
              <w:jc w:val="center"/>
              <w:rPr>
                <w:rFonts w:eastAsia="Times New Roman"/>
                <w:b/>
                <w:bCs/>
                <w:sz w:val="20"/>
                <w:szCs w:val="20"/>
                <w:lang w:eastAsia="lv-LV"/>
              </w:rPr>
            </w:pPr>
            <w:r w:rsidRPr="003062B1">
              <w:rPr>
                <w:rFonts w:eastAsia="Times New Roman"/>
                <w:b/>
                <w:bCs/>
                <w:sz w:val="20"/>
                <w:szCs w:val="20"/>
                <w:lang w:eastAsia="lv-LV"/>
              </w:rPr>
              <w:t xml:space="preserve">Pamatojums, ja novērtējums ir </w:t>
            </w:r>
            <w:r>
              <w:rPr>
                <w:rFonts w:eastAsia="Times New Roman"/>
                <w:b/>
                <w:bCs/>
                <w:sz w:val="20"/>
                <w:szCs w:val="20"/>
                <w:lang w:eastAsia="lv-LV"/>
              </w:rPr>
              <w:t>“</w:t>
            </w:r>
            <w:r w:rsidRPr="003062B1">
              <w:rPr>
                <w:rFonts w:eastAsia="Times New Roman"/>
                <w:b/>
                <w:bCs/>
                <w:sz w:val="20"/>
                <w:szCs w:val="20"/>
                <w:lang w:eastAsia="lv-LV"/>
              </w:rPr>
              <w:t>NĒ</w:t>
            </w:r>
            <w:r>
              <w:rPr>
                <w:rFonts w:eastAsia="Times New Roman"/>
                <w:b/>
                <w:bCs/>
                <w:sz w:val="20"/>
                <w:szCs w:val="20"/>
                <w:lang w:eastAsia="lv-LV"/>
              </w:rPr>
              <w:t>”</w:t>
            </w:r>
          </w:p>
        </w:tc>
      </w:tr>
      <w:tr w:rsidR="000D23EB" w:rsidRPr="003062B1" w14:paraId="58777AE7" w14:textId="77777777" w:rsidTr="00C44A29">
        <w:trPr>
          <w:trHeight w:val="30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hideMark/>
          </w:tcPr>
          <w:p w14:paraId="7C7294B4" w14:textId="77777777" w:rsidR="000D23EB" w:rsidRPr="003062B1" w:rsidRDefault="000D23EB" w:rsidP="00C44A29">
            <w:pPr>
              <w:spacing w:line="240" w:lineRule="auto"/>
              <w:ind w:left="330" w:hanging="330"/>
              <w:rPr>
                <w:rFonts w:eastAsia="Times New Roman"/>
                <w:b/>
                <w:bCs/>
                <w:sz w:val="20"/>
                <w:szCs w:val="20"/>
                <w:lang w:eastAsia="lv-LV"/>
              </w:rPr>
            </w:pPr>
            <w:r w:rsidRPr="003062B1">
              <w:rPr>
                <w:rFonts w:eastAsia="Times New Roman"/>
                <w:b/>
                <w:bCs/>
                <w:sz w:val="20"/>
                <w:szCs w:val="20"/>
                <w:lang w:eastAsia="lv-LV"/>
              </w:rPr>
              <w:t xml:space="preserve">Klimata pārmaiņu mazināšana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52BFBBDE" w14:textId="77777777" w:rsidR="000D23EB" w:rsidRPr="003062B1" w:rsidRDefault="000D23EB" w:rsidP="00C44A29">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209724DE" w14:textId="77777777" w:rsidR="000D23EB" w:rsidRPr="003062B1" w:rsidRDefault="000D23EB" w:rsidP="00C44A29">
            <w:pPr>
              <w:spacing w:line="240" w:lineRule="auto"/>
              <w:rPr>
                <w:rFonts w:eastAsia="Times New Roman"/>
                <w:b/>
                <w:bCs/>
                <w:sz w:val="20"/>
                <w:szCs w:val="20"/>
                <w:lang w:eastAsia="lv-LV"/>
              </w:rPr>
            </w:pP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616E1DBB" w14:textId="77777777" w:rsidR="000D23EB" w:rsidRPr="003062B1" w:rsidRDefault="000D23EB" w:rsidP="00C44A29">
            <w:pPr>
              <w:spacing w:line="240" w:lineRule="auto"/>
              <w:rPr>
                <w:rFonts w:eastAsiaTheme="minorEastAsia"/>
                <w:sz w:val="20"/>
                <w:szCs w:val="20"/>
              </w:rPr>
            </w:pPr>
            <w:r w:rsidRPr="168496CA">
              <w:rPr>
                <w:rFonts w:eastAsia="Times New Roman"/>
                <w:color w:val="000000" w:themeColor="text1"/>
                <w:sz w:val="20"/>
                <w:szCs w:val="20"/>
              </w:rPr>
              <w:t>Skatīt novērtējuma 2.daļu</w:t>
            </w:r>
          </w:p>
        </w:tc>
      </w:tr>
      <w:tr w:rsidR="000D23EB" w:rsidRPr="003062B1" w14:paraId="505F058F" w14:textId="77777777" w:rsidTr="00C44A29">
        <w:trPr>
          <w:trHeight w:val="27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7AB2E64D" w14:textId="77777777" w:rsidR="000D23EB" w:rsidRPr="003062B1" w:rsidRDefault="000D23EB" w:rsidP="00C44A29">
            <w:pPr>
              <w:spacing w:line="240" w:lineRule="auto"/>
              <w:rPr>
                <w:rFonts w:eastAsia="Times New Roman"/>
                <w:b/>
                <w:bCs/>
                <w:sz w:val="20"/>
                <w:szCs w:val="20"/>
                <w:lang w:eastAsia="lv-LV"/>
              </w:rPr>
            </w:pPr>
            <w:r w:rsidRPr="003062B1">
              <w:rPr>
                <w:rFonts w:eastAsia="Times New Roman"/>
                <w:b/>
                <w:bCs/>
                <w:sz w:val="20"/>
                <w:szCs w:val="20"/>
                <w:lang w:eastAsia="lv-LV"/>
              </w:rPr>
              <w:t>Pielāgošanas klimata pārmaiņām</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3C3A17E0" w14:textId="77777777" w:rsidR="000D23EB" w:rsidRPr="003062B1" w:rsidRDefault="000D23EB" w:rsidP="00C44A29">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vAlign w:val="center"/>
          </w:tcPr>
          <w:p w14:paraId="1BB2C89D" w14:textId="77777777" w:rsidR="000D23EB" w:rsidRPr="003062B1" w:rsidRDefault="000D23EB" w:rsidP="00C44A29">
            <w:pPr>
              <w:spacing w:line="240" w:lineRule="auto"/>
              <w:jc w:val="center"/>
              <w:rPr>
                <w:rFonts w:eastAsia="Times New Roman"/>
                <w:b/>
                <w:bCs/>
                <w:sz w:val="20"/>
                <w:szCs w:val="20"/>
                <w:lang w:eastAsia="lv-LV"/>
              </w:rPr>
            </w:pP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34C6F984" w14:textId="77777777" w:rsidR="000D23EB" w:rsidRPr="003062B1" w:rsidRDefault="000D23EB" w:rsidP="00C44A29">
            <w:pPr>
              <w:spacing w:line="240" w:lineRule="auto"/>
              <w:jc w:val="both"/>
              <w:rPr>
                <w:rFonts w:eastAsia="Times New Roman"/>
                <w:sz w:val="20"/>
                <w:szCs w:val="20"/>
                <w:lang w:eastAsia="lv-LV"/>
              </w:rPr>
            </w:pPr>
            <w:r w:rsidRPr="168496CA">
              <w:rPr>
                <w:rFonts w:eastAsia="Times New Roman"/>
                <w:color w:val="000000" w:themeColor="text1"/>
                <w:sz w:val="20"/>
                <w:szCs w:val="20"/>
              </w:rPr>
              <w:t>Skatīt novērtējuma 2.daļu</w:t>
            </w:r>
          </w:p>
        </w:tc>
      </w:tr>
      <w:tr w:rsidR="000D23EB" w:rsidRPr="003062B1" w14:paraId="173B0676" w14:textId="77777777" w:rsidTr="00C44A29">
        <w:trPr>
          <w:trHeight w:val="382"/>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68651929" w14:textId="77777777" w:rsidR="000D23EB" w:rsidRPr="003062B1" w:rsidRDefault="000D23EB" w:rsidP="00C44A29">
            <w:pPr>
              <w:spacing w:line="240" w:lineRule="auto"/>
              <w:jc w:val="both"/>
              <w:rPr>
                <w:rFonts w:eastAsia="Times New Roman"/>
                <w:b/>
                <w:bCs/>
                <w:sz w:val="20"/>
                <w:szCs w:val="20"/>
                <w:lang w:eastAsia="lv-LV"/>
              </w:rPr>
            </w:pPr>
            <w:r w:rsidRPr="003062B1">
              <w:rPr>
                <w:rFonts w:eastAsia="Times New Roman"/>
                <w:b/>
                <w:bCs/>
                <w:sz w:val="20"/>
                <w:szCs w:val="20"/>
                <w:lang w:eastAsia="lv-LV"/>
              </w:rPr>
              <w:t>Ūdens un jūras resursu ilgtspējīga izmantošana un aizsardzība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09832E69" w14:textId="77777777" w:rsidR="000D23EB" w:rsidRPr="003062B1" w:rsidRDefault="000D23EB" w:rsidP="00C44A29">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089836EF" w14:textId="77777777" w:rsidR="000D23EB" w:rsidRPr="003062B1" w:rsidRDefault="000D23EB" w:rsidP="00C44A29">
            <w:pPr>
              <w:spacing w:line="240" w:lineRule="auto"/>
              <w:jc w:val="center"/>
              <w:rPr>
                <w:rFonts w:eastAsia="Times New Roman"/>
                <w:b/>
                <w:bCs/>
                <w:sz w:val="20"/>
                <w:szCs w:val="20"/>
                <w:lang w:eastAsia="lv-LV"/>
              </w:rPr>
            </w:pP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vAlign w:val="bottom"/>
          </w:tcPr>
          <w:p w14:paraId="5280188F" w14:textId="77777777" w:rsidR="000D23EB" w:rsidRPr="003062B1" w:rsidRDefault="000D23EB" w:rsidP="00C44A29">
            <w:pPr>
              <w:spacing w:line="240" w:lineRule="auto"/>
              <w:jc w:val="both"/>
              <w:rPr>
                <w:sz w:val="20"/>
                <w:szCs w:val="20"/>
              </w:rPr>
            </w:pPr>
            <w:r w:rsidRPr="168496CA">
              <w:rPr>
                <w:rFonts w:eastAsia="Times New Roman"/>
                <w:color w:val="000000" w:themeColor="text1"/>
                <w:sz w:val="20"/>
                <w:szCs w:val="20"/>
              </w:rPr>
              <w:t>Skatīt novērtējuma 2.daļu</w:t>
            </w:r>
          </w:p>
        </w:tc>
      </w:tr>
      <w:tr w:rsidR="000D23EB" w:rsidRPr="003062B1" w14:paraId="0692F0CC" w14:textId="77777777" w:rsidTr="00C44A29">
        <w:trPr>
          <w:trHeight w:val="38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4E738E8B" w14:textId="77777777" w:rsidR="000D23EB" w:rsidRPr="003062B1" w:rsidRDefault="000D23EB" w:rsidP="00C44A29">
            <w:pPr>
              <w:spacing w:line="240" w:lineRule="auto"/>
              <w:jc w:val="both"/>
              <w:rPr>
                <w:rFonts w:eastAsia="Times New Roman"/>
                <w:b/>
                <w:bCs/>
                <w:sz w:val="20"/>
                <w:szCs w:val="20"/>
                <w:lang w:eastAsia="lv-LV"/>
              </w:rPr>
            </w:pPr>
            <w:r w:rsidRPr="003062B1">
              <w:rPr>
                <w:rFonts w:eastAsia="Times New Roman"/>
                <w:b/>
                <w:bCs/>
                <w:sz w:val="20"/>
                <w:szCs w:val="20"/>
                <w:lang w:eastAsia="lv-LV"/>
              </w:rPr>
              <w:t>Aprites ekonomika, tostarp atkritumu rašanās novēršana un pārstrāde</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423054BF" w14:textId="77777777" w:rsidR="000D23EB" w:rsidRPr="003062B1" w:rsidRDefault="000D23EB" w:rsidP="00C44A29">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532FEC97" w14:textId="77777777" w:rsidR="000D23EB" w:rsidRPr="003062B1" w:rsidRDefault="000D23EB" w:rsidP="00C44A29">
            <w:pPr>
              <w:spacing w:line="240" w:lineRule="auto"/>
              <w:jc w:val="center"/>
              <w:rPr>
                <w:rFonts w:eastAsia="Times New Roman"/>
                <w:b/>
                <w:bCs/>
                <w:sz w:val="20"/>
                <w:szCs w:val="20"/>
                <w:lang w:eastAsia="lv-LV"/>
              </w:rPr>
            </w:pP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70944873" w14:textId="77777777" w:rsidR="000D23EB" w:rsidRDefault="000D23EB" w:rsidP="00C44A29">
            <w:pPr>
              <w:spacing w:line="240" w:lineRule="auto"/>
              <w:jc w:val="both"/>
              <w:rPr>
                <w:rFonts w:eastAsiaTheme="minorEastAsia"/>
                <w:sz w:val="20"/>
                <w:szCs w:val="20"/>
              </w:rPr>
            </w:pPr>
          </w:p>
          <w:p w14:paraId="03AC5DB1" w14:textId="77777777" w:rsidR="000D23EB" w:rsidRPr="002F3C7C" w:rsidRDefault="000D23EB" w:rsidP="00C44A29">
            <w:pPr>
              <w:spacing w:line="240" w:lineRule="auto"/>
              <w:jc w:val="both"/>
              <w:rPr>
                <w:rFonts w:eastAsiaTheme="minorEastAsia"/>
                <w:sz w:val="20"/>
                <w:szCs w:val="20"/>
              </w:rPr>
            </w:pPr>
            <w:r w:rsidRPr="168496CA">
              <w:rPr>
                <w:rFonts w:eastAsia="Times New Roman"/>
                <w:color w:val="000000" w:themeColor="text1"/>
                <w:sz w:val="20"/>
                <w:szCs w:val="20"/>
              </w:rPr>
              <w:t>Skatīt novērtējuma 2.daļu</w:t>
            </w:r>
          </w:p>
        </w:tc>
      </w:tr>
      <w:tr w:rsidR="000D23EB" w:rsidRPr="003062B1" w14:paraId="73E2F1B0" w14:textId="77777777" w:rsidTr="00C44A29">
        <w:trPr>
          <w:trHeight w:val="38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4E2C7D01" w14:textId="77777777" w:rsidR="000D23EB" w:rsidRPr="003062B1" w:rsidRDefault="000D23EB" w:rsidP="00C44A29">
            <w:pPr>
              <w:spacing w:line="240" w:lineRule="auto"/>
              <w:jc w:val="both"/>
              <w:rPr>
                <w:rFonts w:eastAsia="Times New Roman"/>
                <w:b/>
                <w:bCs/>
                <w:sz w:val="20"/>
                <w:szCs w:val="20"/>
                <w:lang w:eastAsia="lv-LV"/>
              </w:rPr>
            </w:pPr>
            <w:r w:rsidRPr="003062B1">
              <w:rPr>
                <w:rFonts w:eastAsia="Times New Roman"/>
                <w:b/>
                <w:bCs/>
                <w:sz w:val="20"/>
                <w:szCs w:val="20"/>
                <w:lang w:eastAsia="lv-LV"/>
              </w:rPr>
              <w:t>Piesārņojuma novēršana un to kontrole gaisā, ūdenī vai zemē</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1BC4605D" w14:textId="77777777" w:rsidR="000D23EB" w:rsidRPr="003062B1" w:rsidRDefault="000D23EB" w:rsidP="00C44A29">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57B190D2" w14:textId="77777777" w:rsidR="000D23EB" w:rsidRPr="003062B1" w:rsidRDefault="000D23EB" w:rsidP="00C44A29">
            <w:pPr>
              <w:spacing w:line="240" w:lineRule="auto"/>
              <w:jc w:val="center"/>
              <w:rPr>
                <w:rFonts w:eastAsia="Times New Roman"/>
                <w:b/>
                <w:bCs/>
                <w:sz w:val="20"/>
                <w:szCs w:val="20"/>
                <w:lang w:eastAsia="lv-LV"/>
              </w:rPr>
            </w:pP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520DBB9A" w14:textId="77777777" w:rsidR="000D23EB" w:rsidRPr="003062B1" w:rsidRDefault="000D23EB" w:rsidP="00C44A29">
            <w:pPr>
              <w:spacing w:line="240" w:lineRule="auto"/>
              <w:jc w:val="both"/>
              <w:rPr>
                <w:rFonts w:eastAsia="Times New Roman"/>
                <w:sz w:val="20"/>
                <w:szCs w:val="20"/>
                <w:highlight w:val="yellow"/>
                <w:lang w:eastAsia="lv-LV"/>
              </w:rPr>
            </w:pPr>
            <w:r w:rsidRPr="168496CA">
              <w:rPr>
                <w:rFonts w:eastAsia="Times New Roman"/>
                <w:color w:val="000000" w:themeColor="text1"/>
                <w:sz w:val="20"/>
                <w:szCs w:val="20"/>
              </w:rPr>
              <w:t>Skatīt novērtējuma 2.daļu</w:t>
            </w:r>
          </w:p>
        </w:tc>
      </w:tr>
      <w:tr w:rsidR="000D23EB" w:rsidRPr="003062B1" w14:paraId="44E33230" w14:textId="77777777" w:rsidTr="00C44A29">
        <w:trPr>
          <w:trHeight w:val="386"/>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645ED89C" w14:textId="77777777" w:rsidR="000D23EB" w:rsidRPr="003062B1" w:rsidRDefault="000D23EB" w:rsidP="00C44A29">
            <w:pPr>
              <w:spacing w:line="240" w:lineRule="auto"/>
              <w:jc w:val="both"/>
              <w:rPr>
                <w:rFonts w:eastAsia="Times New Roman"/>
                <w:b/>
                <w:bCs/>
                <w:sz w:val="20"/>
                <w:szCs w:val="20"/>
                <w:lang w:eastAsia="lv-LV"/>
              </w:rPr>
            </w:pPr>
            <w:r w:rsidRPr="003062B1">
              <w:rPr>
                <w:rFonts w:eastAsia="Times New Roman"/>
                <w:b/>
                <w:bCs/>
                <w:sz w:val="20"/>
                <w:szCs w:val="20"/>
                <w:lang w:eastAsia="lv-LV"/>
              </w:rPr>
              <w:t>Bioloģiskās daudzveidības un ekosistēmu aizsardzība un atjaunošana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25A8B343" w14:textId="77777777" w:rsidR="000D23EB" w:rsidRPr="003062B1" w:rsidRDefault="000D23EB" w:rsidP="00C44A29">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53F1DBF8" w14:textId="77777777" w:rsidR="000D23EB" w:rsidRPr="003062B1" w:rsidRDefault="000D23EB" w:rsidP="00C44A29">
            <w:pPr>
              <w:spacing w:line="240" w:lineRule="auto"/>
              <w:jc w:val="center"/>
              <w:rPr>
                <w:rFonts w:eastAsia="Times New Roman"/>
                <w:b/>
                <w:bCs/>
                <w:sz w:val="20"/>
                <w:szCs w:val="20"/>
                <w:lang w:eastAsia="lv-LV"/>
              </w:rPr>
            </w:pPr>
          </w:p>
        </w:tc>
        <w:tc>
          <w:tcPr>
            <w:tcW w:w="110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bottom"/>
          </w:tcPr>
          <w:p w14:paraId="00908FA4" w14:textId="77777777" w:rsidR="000D23EB" w:rsidRPr="003062B1" w:rsidRDefault="000D23EB" w:rsidP="00C44A29">
            <w:pPr>
              <w:spacing w:line="240" w:lineRule="auto"/>
              <w:jc w:val="both"/>
              <w:rPr>
                <w:rFonts w:eastAsia="Times New Roman"/>
                <w:sz w:val="20"/>
                <w:szCs w:val="20"/>
                <w:lang w:eastAsia="lv-LV"/>
              </w:rPr>
            </w:pPr>
            <w:r w:rsidRPr="168496CA">
              <w:rPr>
                <w:rFonts w:eastAsia="Times New Roman"/>
                <w:color w:val="000000" w:themeColor="text1"/>
                <w:sz w:val="20"/>
                <w:szCs w:val="20"/>
              </w:rPr>
              <w:t>Skatīt novērtējuma 2.daļu</w:t>
            </w:r>
          </w:p>
        </w:tc>
      </w:tr>
    </w:tbl>
    <w:p w14:paraId="5B092A56" w14:textId="77777777" w:rsidR="000D23EB" w:rsidRPr="00B04A45" w:rsidRDefault="000D23EB" w:rsidP="000D23EB">
      <w:pPr>
        <w:spacing w:line="240" w:lineRule="auto"/>
        <w:rPr>
          <w:sz w:val="22"/>
          <w:szCs w:val="22"/>
        </w:rPr>
      </w:pPr>
    </w:p>
    <w:p w14:paraId="09AA14D0" w14:textId="77777777" w:rsidR="000D23EB" w:rsidRDefault="000D23EB" w:rsidP="000D23EB">
      <w:pPr>
        <w:spacing w:line="240" w:lineRule="auto"/>
        <w:rPr>
          <w:rFonts w:eastAsia="Times New Roman"/>
          <w:b/>
          <w:sz w:val="20"/>
          <w:szCs w:val="20"/>
        </w:rPr>
      </w:pPr>
      <w:r>
        <w:rPr>
          <w:rFonts w:eastAsia="Times New Roman"/>
          <w:b/>
          <w:sz w:val="20"/>
          <w:szCs w:val="20"/>
        </w:rPr>
        <w:t>Novērtējuma 2.daļa</w:t>
      </w:r>
    </w:p>
    <w:tbl>
      <w:tblPr>
        <w:tblW w:w="15446" w:type="dxa"/>
        <w:tblLayout w:type="fixed"/>
        <w:tblCellMar>
          <w:left w:w="10" w:type="dxa"/>
          <w:right w:w="10" w:type="dxa"/>
        </w:tblCellMar>
        <w:tblLook w:val="04A0" w:firstRow="1" w:lastRow="0" w:firstColumn="1" w:lastColumn="0" w:noHBand="0" w:noVBand="1"/>
      </w:tblPr>
      <w:tblGrid>
        <w:gridCol w:w="2977"/>
        <w:gridCol w:w="709"/>
        <w:gridCol w:w="11760"/>
      </w:tblGrid>
      <w:tr w:rsidR="000D23EB" w:rsidRPr="003062B1" w14:paraId="5112FADA" w14:textId="77777777" w:rsidTr="00C44A29">
        <w:trPr>
          <w:trHeight w:val="300"/>
          <w:tblHeader/>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3E5A1" w:themeFill="accent6" w:themeFillTint="66"/>
            <w:noWrap/>
            <w:tcMar>
              <w:top w:w="15" w:type="dxa"/>
              <w:left w:w="108" w:type="dxa"/>
              <w:bottom w:w="15" w:type="dxa"/>
              <w:right w:w="108" w:type="dxa"/>
            </w:tcMar>
            <w:vAlign w:val="center"/>
            <w:hideMark/>
          </w:tcPr>
          <w:p w14:paraId="5CED34CB" w14:textId="77777777" w:rsidR="000D23EB" w:rsidRPr="003062B1" w:rsidRDefault="000D23EB" w:rsidP="00C44A29">
            <w:pPr>
              <w:spacing w:line="240" w:lineRule="auto"/>
              <w:jc w:val="center"/>
              <w:rPr>
                <w:rFonts w:eastAsia="Times New Roman"/>
                <w:b/>
                <w:bCs/>
                <w:sz w:val="20"/>
                <w:szCs w:val="20"/>
                <w:lang w:eastAsia="lv-LV"/>
              </w:rPr>
            </w:pPr>
            <w:r w:rsidRPr="003062B1">
              <w:rPr>
                <w:rFonts w:eastAsia="Times New Roman"/>
                <w:b/>
                <w:bCs/>
                <w:sz w:val="20"/>
                <w:szCs w:val="20"/>
                <w:lang w:eastAsia="lv-LV"/>
              </w:rPr>
              <w:t>Jautājums</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B3E5A1" w:themeFill="accent6" w:themeFillTint="66"/>
            <w:noWrap/>
            <w:tcMar>
              <w:top w:w="15" w:type="dxa"/>
              <w:left w:w="108" w:type="dxa"/>
              <w:bottom w:w="15" w:type="dxa"/>
              <w:right w:w="108" w:type="dxa"/>
            </w:tcMar>
            <w:vAlign w:val="center"/>
            <w:hideMark/>
          </w:tcPr>
          <w:p w14:paraId="130F49A8" w14:textId="77777777" w:rsidR="000D23EB" w:rsidRPr="003062B1" w:rsidRDefault="000D23EB" w:rsidP="00C44A29">
            <w:pPr>
              <w:spacing w:line="240" w:lineRule="auto"/>
              <w:jc w:val="center"/>
              <w:rPr>
                <w:rFonts w:eastAsia="Times New Roman"/>
                <w:b/>
                <w:bCs/>
                <w:sz w:val="20"/>
                <w:szCs w:val="20"/>
                <w:lang w:eastAsia="lv-LV"/>
              </w:rPr>
            </w:pPr>
            <w:r w:rsidRPr="003062B1">
              <w:rPr>
                <w:rFonts w:eastAsia="Times New Roman"/>
                <w:b/>
                <w:bCs/>
                <w:sz w:val="20"/>
                <w:szCs w:val="20"/>
                <w:lang w:eastAsia="lv-LV"/>
              </w:rPr>
              <w:t>NĒ</w:t>
            </w:r>
            <w:r>
              <w:rPr>
                <w:rStyle w:val="FootnoteReference"/>
                <w:rFonts w:eastAsia="Times New Roman"/>
                <w:b/>
                <w:bCs/>
                <w:sz w:val="20"/>
                <w:szCs w:val="20"/>
                <w:lang w:eastAsia="lv-LV"/>
              </w:rPr>
              <w:footnoteReference w:id="1"/>
            </w:r>
          </w:p>
        </w:tc>
        <w:tc>
          <w:tcPr>
            <w:tcW w:w="117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3E5A1" w:themeFill="accent6" w:themeFillTint="66"/>
            <w:noWrap/>
            <w:tcMar>
              <w:top w:w="15" w:type="dxa"/>
              <w:left w:w="108" w:type="dxa"/>
              <w:bottom w:w="15" w:type="dxa"/>
              <w:right w:w="108" w:type="dxa"/>
            </w:tcMar>
            <w:vAlign w:val="center"/>
            <w:hideMark/>
          </w:tcPr>
          <w:p w14:paraId="4C8979D0" w14:textId="77777777" w:rsidR="000D23EB" w:rsidRPr="003062B1" w:rsidRDefault="000D23EB" w:rsidP="00C44A29">
            <w:pPr>
              <w:spacing w:line="240" w:lineRule="auto"/>
              <w:jc w:val="center"/>
              <w:rPr>
                <w:rFonts w:eastAsia="Times New Roman"/>
                <w:b/>
                <w:bCs/>
                <w:sz w:val="20"/>
                <w:szCs w:val="20"/>
                <w:lang w:eastAsia="lv-LV"/>
              </w:rPr>
            </w:pPr>
            <w:r w:rsidRPr="003062B1">
              <w:rPr>
                <w:rFonts w:eastAsia="Times New Roman"/>
                <w:b/>
                <w:bCs/>
                <w:sz w:val="20"/>
                <w:szCs w:val="20"/>
                <w:lang w:eastAsia="lv-LV"/>
              </w:rPr>
              <w:t>Detalizēts izvērtējums</w:t>
            </w:r>
            <w:r>
              <w:rPr>
                <w:rFonts w:eastAsia="Times New Roman"/>
                <w:b/>
                <w:bCs/>
                <w:sz w:val="20"/>
                <w:szCs w:val="20"/>
                <w:lang w:eastAsia="lv-LV"/>
              </w:rPr>
              <w:t xml:space="preserve"> (ja novērtējuma 1.daļā novērtējums ir “JĀ”)</w:t>
            </w:r>
          </w:p>
        </w:tc>
      </w:tr>
      <w:tr w:rsidR="000D23EB" w:rsidRPr="003062B1" w14:paraId="61DCB46B" w14:textId="77777777" w:rsidTr="00C44A29">
        <w:trPr>
          <w:trHeight w:val="907"/>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602E5250" w14:textId="77777777" w:rsidR="000D23EB" w:rsidRPr="003062B1" w:rsidRDefault="000D23EB" w:rsidP="00C44A29">
            <w:pPr>
              <w:spacing w:line="240" w:lineRule="auto"/>
              <w:jc w:val="both"/>
              <w:rPr>
                <w:sz w:val="20"/>
                <w:szCs w:val="20"/>
              </w:rPr>
            </w:pPr>
            <w:r w:rsidRPr="003062B1">
              <w:rPr>
                <w:rFonts w:eastAsia="Times New Roman"/>
                <w:b/>
                <w:bCs/>
                <w:sz w:val="20"/>
                <w:szCs w:val="20"/>
                <w:lang w:eastAsia="lv-LV"/>
              </w:rPr>
              <w:t xml:space="preserve">Klimata pārmaiņu mazināšana. </w:t>
            </w:r>
            <w:r w:rsidRPr="003062B1">
              <w:rPr>
                <w:rFonts w:eastAsia="Times New Roman"/>
                <w:sz w:val="20"/>
                <w:szCs w:val="20"/>
                <w:lang w:eastAsia="lv-LV"/>
              </w:rPr>
              <w:t>Vai paredzams, ka pasākums radīs ievērojamas SEG emisijas?</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6C18AE16" w14:textId="77777777" w:rsidR="000D23EB" w:rsidRPr="00461D00" w:rsidRDefault="000D23EB" w:rsidP="00C44A29">
            <w:pPr>
              <w:spacing w:line="240" w:lineRule="auto"/>
              <w:jc w:val="center"/>
              <w:rPr>
                <w:rFonts w:eastAsia="Times New Roman"/>
                <w:b/>
                <w:bCs/>
                <w:sz w:val="20"/>
                <w:szCs w:val="20"/>
                <w:lang w:eastAsia="lv-LV"/>
              </w:rPr>
            </w:pPr>
            <w:r w:rsidRPr="00461D00">
              <w:rPr>
                <w:rFonts w:eastAsia="Times New Roman"/>
                <w:b/>
                <w:bCs/>
                <w:sz w:val="20"/>
                <w:szCs w:val="20"/>
                <w:lang w:eastAsia="lv-LV"/>
              </w:rPr>
              <w:t>X</w:t>
            </w:r>
          </w:p>
        </w:tc>
        <w:tc>
          <w:tcPr>
            <w:tcW w:w="1176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09DB78D5" w14:textId="77777777" w:rsidR="000D23EB" w:rsidRPr="00461D00" w:rsidRDefault="000D23EB" w:rsidP="00C44A29">
            <w:pPr>
              <w:spacing w:line="240" w:lineRule="auto"/>
              <w:ind w:left="29"/>
              <w:jc w:val="both"/>
              <w:rPr>
                <w:b/>
                <w:bCs/>
                <w:sz w:val="20"/>
                <w:szCs w:val="20"/>
              </w:rPr>
            </w:pPr>
            <w:r w:rsidRPr="00461D00">
              <w:rPr>
                <w:b/>
                <w:bCs/>
                <w:sz w:val="20"/>
                <w:szCs w:val="20"/>
              </w:rPr>
              <w:t>Ietekme uz SEG emisijām:</w:t>
            </w:r>
          </w:p>
          <w:p w14:paraId="43B73A27" w14:textId="77777777" w:rsidR="000D23EB" w:rsidRPr="005D7828" w:rsidRDefault="000D23EB" w:rsidP="000D23EB">
            <w:pPr>
              <w:pStyle w:val="ListParagraph"/>
              <w:numPr>
                <w:ilvl w:val="0"/>
                <w:numId w:val="1"/>
              </w:numPr>
              <w:spacing w:line="240" w:lineRule="auto"/>
              <w:jc w:val="both"/>
              <w:rPr>
                <w:sz w:val="20"/>
                <w:szCs w:val="20"/>
              </w:rPr>
            </w:pPr>
            <w:r w:rsidRPr="005D7828">
              <w:rPr>
                <w:sz w:val="20"/>
                <w:szCs w:val="20"/>
              </w:rPr>
              <w:t>Plānotās investīcijas neparedz būtisku siltumnīcefekta gāzu (SEG) emisiju pieaugumu</w:t>
            </w:r>
            <w:r>
              <w:rPr>
                <w:sz w:val="20"/>
                <w:szCs w:val="20"/>
              </w:rPr>
              <w:t>. V</w:t>
            </w:r>
            <w:r w:rsidRPr="005D7828">
              <w:rPr>
                <w:sz w:val="20"/>
                <w:szCs w:val="20"/>
              </w:rPr>
              <w:t>ienlaikus uzlabojot satiksmes infrastruktūru</w:t>
            </w:r>
            <w:r>
              <w:rPr>
                <w:sz w:val="20"/>
                <w:szCs w:val="20"/>
              </w:rPr>
              <w:t>,</w:t>
            </w:r>
            <w:r w:rsidRPr="005D7828">
              <w:rPr>
                <w:sz w:val="20"/>
                <w:szCs w:val="20"/>
              </w:rPr>
              <w:t xml:space="preserve"> uzlabosies braukšanas apstākļu kvalitāte, satiksmes plūsma būs vienmērīgāka. Vienmērīgu braukšanas režīmu raksturo zemāks degvielas patēriņš, kas ir SEG emisiju cēlonis</w:t>
            </w:r>
            <w:r>
              <w:rPr>
                <w:sz w:val="20"/>
                <w:szCs w:val="20"/>
              </w:rPr>
              <w:t>.</w:t>
            </w:r>
          </w:p>
          <w:p w14:paraId="673EBB8A" w14:textId="77777777" w:rsidR="000D23EB" w:rsidRPr="00FF66D1" w:rsidRDefault="000D23EB" w:rsidP="000D23EB">
            <w:pPr>
              <w:pStyle w:val="ListParagraph"/>
              <w:numPr>
                <w:ilvl w:val="0"/>
                <w:numId w:val="1"/>
              </w:numPr>
              <w:spacing w:line="240" w:lineRule="auto"/>
              <w:jc w:val="both"/>
              <w:rPr>
                <w:sz w:val="20"/>
                <w:szCs w:val="20"/>
              </w:rPr>
            </w:pPr>
            <w:r w:rsidRPr="00FF66D1">
              <w:rPr>
                <w:sz w:val="20"/>
                <w:szCs w:val="20"/>
              </w:rPr>
              <w:t>Projektu iesniedzēji var piemērot zaļā publiskā iepirkuma principus un nosacījumus saskaņā ar Ministru kabineta 2017.gada 20.jūnija noteikumiem Nr.353 “Prasības zaļajam publiskajam iepirkumam un to piemērošanas kārtība” (MK noteikumi 20.06.2017. Nr. 353), tādējādi ilgtermiņā mazinot ietekmi uz klimata pārmaiņām.</w:t>
            </w:r>
          </w:p>
          <w:p w14:paraId="6CAD8103" w14:textId="77777777" w:rsidR="000D23EB" w:rsidRPr="00FF66D1" w:rsidRDefault="000D23EB" w:rsidP="000D23EB">
            <w:pPr>
              <w:pStyle w:val="ListParagraph"/>
              <w:numPr>
                <w:ilvl w:val="0"/>
                <w:numId w:val="1"/>
              </w:numPr>
              <w:spacing w:line="240" w:lineRule="auto"/>
              <w:jc w:val="both"/>
              <w:rPr>
                <w:sz w:val="20"/>
                <w:szCs w:val="20"/>
              </w:rPr>
            </w:pPr>
            <w:r w:rsidRPr="00FF66D1">
              <w:rPr>
                <w:sz w:val="20"/>
                <w:szCs w:val="20"/>
              </w:rPr>
              <w:lastRenderedPageBreak/>
              <w:t>Ņemot vērā apdzīvotības blīvumu Latvijā, savienojamības veicināšanai nav iespējams īstenot alternatīvus klimatam draudzīgākus pasākumus.</w:t>
            </w:r>
          </w:p>
          <w:p w14:paraId="573B2ECC" w14:textId="77777777" w:rsidR="000D23EB" w:rsidRPr="00FF66D1" w:rsidRDefault="000D23EB" w:rsidP="000D23EB">
            <w:pPr>
              <w:pStyle w:val="ListParagraph"/>
              <w:numPr>
                <w:ilvl w:val="0"/>
                <w:numId w:val="1"/>
              </w:numPr>
              <w:spacing w:line="240" w:lineRule="auto"/>
              <w:jc w:val="both"/>
              <w:rPr>
                <w:sz w:val="20"/>
                <w:szCs w:val="20"/>
              </w:rPr>
            </w:pPr>
            <w:r w:rsidRPr="00FF66D1">
              <w:rPr>
                <w:sz w:val="20"/>
                <w:szCs w:val="20"/>
              </w:rPr>
              <w:t xml:space="preserve">Pasākumam nav nulles alternatīvas, t.i., tiek plānota jau faktiski esošu objektu attīstīšana, padarot tos drošākus un arī </w:t>
            </w:r>
            <w:proofErr w:type="spellStart"/>
            <w:r w:rsidRPr="00FF66D1">
              <w:rPr>
                <w:sz w:val="20"/>
                <w:szCs w:val="20"/>
              </w:rPr>
              <w:t>klimatneitrālākus</w:t>
            </w:r>
            <w:proofErr w:type="spellEnd"/>
            <w:r w:rsidRPr="00FF66D1">
              <w:rPr>
                <w:sz w:val="20"/>
                <w:szCs w:val="20"/>
              </w:rPr>
              <w:t>.</w:t>
            </w:r>
          </w:p>
          <w:p w14:paraId="147F38BB" w14:textId="77777777" w:rsidR="000D23EB" w:rsidRPr="00F80156" w:rsidRDefault="000D23EB" w:rsidP="00C44A29">
            <w:pPr>
              <w:spacing w:line="240" w:lineRule="auto"/>
              <w:jc w:val="both"/>
              <w:rPr>
                <w:sz w:val="20"/>
                <w:szCs w:val="20"/>
              </w:rPr>
            </w:pPr>
            <w:r w:rsidRPr="00FF66D1">
              <w:rPr>
                <w:sz w:val="20"/>
                <w:szCs w:val="20"/>
              </w:rPr>
              <w:t>Lai gan vispārīgi būvniecību paredzēts veikt autoceļu ekspluatācijas aizsargjoslas robežās, atsevišķos gadījumos (nelielos autoceļu posmos) var būt nepieciešamība paredzēt risinājumu ārpus autoceļa aizsargjoslas, lai veiktu lokālus darbus saskaņā ar nepieciešamajām drošības prasībām, kas identificētas, izstrādājot būvprojektu un ievērojot visus normatīvos aktus un veicot būvprojektu saskaņošanu ar atbildīgajām institūcijām, kas izsniegušas tehniskos noteikumus, tajā skaitā Valsts vides dienestu, kura tehniskie noteikumi jāsaņem, ja projektējamā autoceļa posmā atrodas aizsargājams objekts vai autoceļa posms atrodas šāda objekta aizsargjoslā.</w:t>
            </w:r>
          </w:p>
          <w:p w14:paraId="6FB011A2" w14:textId="77777777" w:rsidR="000D23EB" w:rsidRPr="007F3699" w:rsidRDefault="000D23EB" w:rsidP="00C44A29">
            <w:pPr>
              <w:spacing w:line="240" w:lineRule="auto"/>
              <w:jc w:val="both"/>
              <w:rPr>
                <w:b/>
                <w:bCs/>
                <w:sz w:val="20"/>
                <w:szCs w:val="20"/>
              </w:rPr>
            </w:pPr>
            <w:r w:rsidRPr="007F3699">
              <w:rPr>
                <w:b/>
                <w:bCs/>
                <w:sz w:val="20"/>
                <w:szCs w:val="20"/>
              </w:rPr>
              <w:t>Sasaiste ar re</w:t>
            </w:r>
            <w:r w:rsidRPr="007F3699">
              <w:rPr>
                <w:rFonts w:ascii="Calibri" w:hAnsi="Calibri" w:cs="Calibri"/>
                <w:b/>
                <w:sz w:val="20"/>
                <w:szCs w:val="20"/>
              </w:rPr>
              <w:t>ģ</w:t>
            </w:r>
            <w:r w:rsidRPr="007F3699">
              <w:rPr>
                <w:b/>
                <w:bCs/>
                <w:sz w:val="20"/>
                <w:szCs w:val="20"/>
              </w:rPr>
              <w:t>ion</w:t>
            </w:r>
            <w:r w:rsidRPr="007F3699">
              <w:rPr>
                <w:rFonts w:ascii="Calibri" w:hAnsi="Calibri" w:cs="Calibri"/>
                <w:b/>
                <w:sz w:val="20"/>
                <w:szCs w:val="20"/>
              </w:rPr>
              <w:t>ā</w:t>
            </w:r>
            <w:r w:rsidRPr="007F3699">
              <w:rPr>
                <w:b/>
                <w:bCs/>
                <w:sz w:val="20"/>
                <w:szCs w:val="20"/>
              </w:rPr>
              <w:t>l</w:t>
            </w:r>
            <w:r w:rsidRPr="007F3699">
              <w:rPr>
                <w:rFonts w:ascii="Calibri" w:hAnsi="Calibri" w:cs="Calibri"/>
                <w:b/>
                <w:sz w:val="20"/>
                <w:szCs w:val="20"/>
              </w:rPr>
              <w:t>ā</w:t>
            </w:r>
            <w:r w:rsidRPr="007F3699">
              <w:rPr>
                <w:b/>
                <w:bCs/>
                <w:sz w:val="20"/>
                <w:szCs w:val="20"/>
              </w:rPr>
              <w:t>s att</w:t>
            </w:r>
            <w:r w:rsidRPr="007F3699">
              <w:rPr>
                <w:rFonts w:ascii="Calibri" w:hAnsi="Calibri" w:cs="Calibri"/>
                <w:b/>
                <w:sz w:val="20"/>
                <w:szCs w:val="20"/>
              </w:rPr>
              <w:t>ī</w:t>
            </w:r>
            <w:r w:rsidRPr="007F3699">
              <w:rPr>
                <w:b/>
                <w:bCs/>
                <w:sz w:val="20"/>
                <w:szCs w:val="20"/>
              </w:rPr>
              <w:t>st</w:t>
            </w:r>
            <w:r w:rsidRPr="007F3699">
              <w:rPr>
                <w:rFonts w:ascii="Calibri" w:hAnsi="Calibri" w:cs="Calibri"/>
                <w:b/>
                <w:sz w:val="20"/>
                <w:szCs w:val="20"/>
              </w:rPr>
              <w:t>ī</w:t>
            </w:r>
            <w:r w:rsidRPr="007F3699">
              <w:rPr>
                <w:b/>
                <w:bCs/>
                <w:sz w:val="20"/>
                <w:szCs w:val="20"/>
              </w:rPr>
              <w:t>bas</w:t>
            </w:r>
            <w:r>
              <w:rPr>
                <w:b/>
                <w:bCs/>
                <w:sz w:val="20"/>
                <w:szCs w:val="20"/>
              </w:rPr>
              <w:t xml:space="preserve"> un ilgtspējīga transporta</w:t>
            </w:r>
            <w:r w:rsidRPr="007F3699">
              <w:rPr>
                <w:b/>
                <w:bCs/>
                <w:sz w:val="20"/>
                <w:szCs w:val="20"/>
              </w:rPr>
              <w:t xml:space="preserve"> m</w:t>
            </w:r>
            <w:r w:rsidRPr="007F3699">
              <w:rPr>
                <w:rFonts w:ascii="Calibri" w:hAnsi="Calibri" w:cs="Calibri"/>
                <w:b/>
                <w:sz w:val="20"/>
                <w:szCs w:val="20"/>
              </w:rPr>
              <w:t>ē</w:t>
            </w:r>
            <w:r w:rsidRPr="007F3699">
              <w:rPr>
                <w:b/>
                <w:bCs/>
                <w:sz w:val="20"/>
                <w:szCs w:val="20"/>
              </w:rPr>
              <w:t>r</w:t>
            </w:r>
            <w:r w:rsidRPr="007F3699">
              <w:rPr>
                <w:rFonts w:ascii="Calibri" w:hAnsi="Calibri" w:cs="Calibri"/>
                <w:b/>
                <w:sz w:val="20"/>
                <w:szCs w:val="20"/>
              </w:rPr>
              <w:t>ķ</w:t>
            </w:r>
            <w:r w:rsidRPr="007F3699">
              <w:rPr>
                <w:b/>
                <w:bCs/>
                <w:sz w:val="20"/>
                <w:szCs w:val="20"/>
              </w:rPr>
              <w:t>iem:</w:t>
            </w:r>
          </w:p>
          <w:p w14:paraId="50A15A6D" w14:textId="77777777" w:rsidR="000D23EB" w:rsidRPr="00FF66D1" w:rsidRDefault="000D23EB" w:rsidP="000D23EB">
            <w:pPr>
              <w:numPr>
                <w:ilvl w:val="0"/>
                <w:numId w:val="4"/>
              </w:numPr>
              <w:spacing w:line="240" w:lineRule="auto"/>
              <w:contextualSpacing/>
              <w:jc w:val="both"/>
              <w:rPr>
                <w:rFonts w:eastAsiaTheme="minorEastAsia"/>
                <w:sz w:val="20"/>
                <w:szCs w:val="20"/>
              </w:rPr>
            </w:pPr>
            <w:r w:rsidRPr="00FF66D1">
              <w:rPr>
                <w:sz w:val="20"/>
                <w:szCs w:val="20"/>
              </w:rPr>
              <w:t>Invest</w:t>
            </w:r>
            <w:r w:rsidRPr="00FF66D1">
              <w:rPr>
                <w:rFonts w:eastAsiaTheme="minorEastAsia"/>
                <w:sz w:val="20"/>
                <w:szCs w:val="20"/>
              </w:rPr>
              <w:t>ī</w:t>
            </w:r>
            <w:r w:rsidRPr="00FF66D1">
              <w:rPr>
                <w:sz w:val="20"/>
                <w:szCs w:val="20"/>
              </w:rPr>
              <w:t>cijas ir pl</w:t>
            </w:r>
            <w:r w:rsidRPr="00FF66D1">
              <w:rPr>
                <w:rFonts w:eastAsiaTheme="minorEastAsia"/>
                <w:sz w:val="20"/>
                <w:szCs w:val="20"/>
              </w:rPr>
              <w:t>ā</w:t>
            </w:r>
            <w:r w:rsidRPr="00FF66D1">
              <w:rPr>
                <w:sz w:val="20"/>
                <w:szCs w:val="20"/>
              </w:rPr>
              <w:t>notas saska</w:t>
            </w:r>
            <w:r w:rsidRPr="00FF66D1">
              <w:rPr>
                <w:rFonts w:eastAsiaTheme="minorEastAsia"/>
                <w:sz w:val="20"/>
                <w:szCs w:val="20"/>
              </w:rPr>
              <w:t>ņā</w:t>
            </w:r>
            <w:r w:rsidRPr="00FF66D1">
              <w:rPr>
                <w:sz w:val="20"/>
                <w:szCs w:val="20"/>
              </w:rPr>
              <w:t xml:space="preserve"> ar Re</w:t>
            </w:r>
            <w:r w:rsidRPr="00FF66D1">
              <w:rPr>
                <w:rFonts w:eastAsiaTheme="minorEastAsia"/>
                <w:sz w:val="20"/>
                <w:szCs w:val="20"/>
              </w:rPr>
              <w:t>ģ</w:t>
            </w:r>
            <w:r w:rsidRPr="00FF66D1">
              <w:rPr>
                <w:sz w:val="20"/>
                <w:szCs w:val="20"/>
              </w:rPr>
              <w:t>ion</w:t>
            </w:r>
            <w:r w:rsidRPr="00FF66D1">
              <w:rPr>
                <w:rFonts w:eastAsiaTheme="minorEastAsia"/>
                <w:sz w:val="20"/>
                <w:szCs w:val="20"/>
              </w:rPr>
              <w:t>ā</w:t>
            </w:r>
            <w:r w:rsidRPr="00FF66D1">
              <w:rPr>
                <w:sz w:val="20"/>
                <w:szCs w:val="20"/>
              </w:rPr>
              <w:t>l</w:t>
            </w:r>
            <w:r w:rsidRPr="00FF66D1">
              <w:rPr>
                <w:rFonts w:eastAsiaTheme="minorEastAsia"/>
                <w:sz w:val="20"/>
                <w:szCs w:val="20"/>
              </w:rPr>
              <w:t>ā</w:t>
            </w:r>
            <w:r w:rsidRPr="00FF66D1">
              <w:rPr>
                <w:sz w:val="20"/>
                <w:szCs w:val="20"/>
              </w:rPr>
              <w:t>s politikas pamatnost</w:t>
            </w:r>
            <w:r w:rsidRPr="00FF66D1">
              <w:rPr>
                <w:rFonts w:eastAsiaTheme="minorEastAsia"/>
                <w:sz w:val="20"/>
                <w:szCs w:val="20"/>
              </w:rPr>
              <w:t>ā</w:t>
            </w:r>
            <w:r w:rsidRPr="00FF66D1">
              <w:rPr>
                <w:sz w:val="20"/>
                <w:szCs w:val="20"/>
              </w:rPr>
              <w:t>dn</w:t>
            </w:r>
            <w:r w:rsidRPr="00FF66D1">
              <w:rPr>
                <w:rFonts w:eastAsiaTheme="minorEastAsia"/>
                <w:sz w:val="20"/>
                <w:szCs w:val="20"/>
              </w:rPr>
              <w:t>ē</w:t>
            </w:r>
            <w:r w:rsidRPr="00FF66D1">
              <w:rPr>
                <w:sz w:val="20"/>
                <w:szCs w:val="20"/>
              </w:rPr>
              <w:t>m 2021.-2027.gadam, kuru mobilit</w:t>
            </w:r>
            <w:r w:rsidRPr="00FF66D1">
              <w:rPr>
                <w:rFonts w:eastAsiaTheme="minorEastAsia"/>
                <w:sz w:val="20"/>
                <w:szCs w:val="20"/>
              </w:rPr>
              <w:t>ā</w:t>
            </w:r>
            <w:r w:rsidRPr="00FF66D1">
              <w:rPr>
                <w:sz w:val="20"/>
                <w:szCs w:val="20"/>
              </w:rPr>
              <w:t>te re</w:t>
            </w:r>
            <w:r w:rsidRPr="00FF66D1">
              <w:rPr>
                <w:rFonts w:eastAsiaTheme="minorEastAsia"/>
                <w:sz w:val="20"/>
                <w:szCs w:val="20"/>
              </w:rPr>
              <w:t>ģ</w:t>
            </w:r>
            <w:r w:rsidRPr="00FF66D1">
              <w:rPr>
                <w:sz w:val="20"/>
                <w:szCs w:val="20"/>
              </w:rPr>
              <w:t>ionos un ce</w:t>
            </w:r>
            <w:r w:rsidRPr="00FF66D1">
              <w:rPr>
                <w:rFonts w:eastAsiaTheme="minorEastAsia"/>
                <w:sz w:val="20"/>
                <w:szCs w:val="20"/>
              </w:rPr>
              <w:t>ļ</w:t>
            </w:r>
            <w:r w:rsidRPr="00FF66D1">
              <w:rPr>
                <w:sz w:val="20"/>
                <w:szCs w:val="20"/>
              </w:rPr>
              <w:t>u atjauno</w:t>
            </w:r>
            <w:r w:rsidRPr="00FF66D1">
              <w:rPr>
                <w:rFonts w:cs="Mangal"/>
                <w:sz w:val="20"/>
                <w:szCs w:val="20"/>
              </w:rPr>
              <w:t>š</w:t>
            </w:r>
            <w:r w:rsidRPr="00FF66D1">
              <w:rPr>
                <w:sz w:val="20"/>
                <w:szCs w:val="20"/>
              </w:rPr>
              <w:t>ana un p</w:t>
            </w:r>
            <w:r w:rsidRPr="00FF66D1">
              <w:rPr>
                <w:rFonts w:eastAsiaTheme="minorEastAsia"/>
                <w:sz w:val="20"/>
                <w:szCs w:val="20"/>
              </w:rPr>
              <w:t>ā</w:t>
            </w:r>
            <w:r w:rsidRPr="00FF66D1">
              <w:rPr>
                <w:sz w:val="20"/>
                <w:szCs w:val="20"/>
              </w:rPr>
              <w:t>rb</w:t>
            </w:r>
            <w:r w:rsidRPr="00FF66D1">
              <w:rPr>
                <w:rFonts w:eastAsiaTheme="minorEastAsia"/>
                <w:sz w:val="20"/>
                <w:szCs w:val="20"/>
              </w:rPr>
              <w:t>ū</w:t>
            </w:r>
            <w:r w:rsidRPr="00FF66D1">
              <w:rPr>
                <w:sz w:val="20"/>
                <w:szCs w:val="20"/>
              </w:rPr>
              <w:t>ve ir da</w:t>
            </w:r>
            <w:r w:rsidRPr="00FF66D1">
              <w:rPr>
                <w:rFonts w:eastAsiaTheme="minorEastAsia"/>
                <w:sz w:val="20"/>
                <w:szCs w:val="20"/>
              </w:rPr>
              <w:t>ļ</w:t>
            </w:r>
            <w:r w:rsidRPr="00FF66D1">
              <w:rPr>
                <w:sz w:val="20"/>
                <w:szCs w:val="20"/>
              </w:rPr>
              <w:t>a no pas</w:t>
            </w:r>
            <w:r w:rsidRPr="00FF66D1">
              <w:rPr>
                <w:rFonts w:eastAsiaTheme="minorEastAsia"/>
                <w:sz w:val="20"/>
                <w:szCs w:val="20"/>
              </w:rPr>
              <w:t>ā</w:t>
            </w:r>
            <w:r w:rsidRPr="00FF66D1">
              <w:rPr>
                <w:sz w:val="20"/>
                <w:szCs w:val="20"/>
              </w:rPr>
              <w:t>kumu kopuma re</w:t>
            </w:r>
            <w:r w:rsidRPr="00FF66D1">
              <w:rPr>
                <w:rFonts w:eastAsiaTheme="minorEastAsia"/>
                <w:sz w:val="20"/>
                <w:szCs w:val="20"/>
              </w:rPr>
              <w:t>ģ</w:t>
            </w:r>
            <w:r w:rsidRPr="00FF66D1">
              <w:rPr>
                <w:sz w:val="20"/>
                <w:szCs w:val="20"/>
              </w:rPr>
              <w:t>ionu konkur</w:t>
            </w:r>
            <w:r w:rsidRPr="00FF66D1">
              <w:rPr>
                <w:rFonts w:eastAsiaTheme="minorEastAsia"/>
                <w:sz w:val="20"/>
                <w:szCs w:val="20"/>
              </w:rPr>
              <w:t>ē</w:t>
            </w:r>
            <w:r w:rsidRPr="00FF66D1">
              <w:rPr>
                <w:sz w:val="20"/>
                <w:szCs w:val="20"/>
              </w:rPr>
              <w:t>tsp</w:t>
            </w:r>
            <w:r w:rsidRPr="00FF66D1">
              <w:rPr>
                <w:rFonts w:eastAsiaTheme="minorEastAsia"/>
                <w:sz w:val="20"/>
                <w:szCs w:val="20"/>
              </w:rPr>
              <w:t>ē</w:t>
            </w:r>
            <w:r w:rsidRPr="00FF66D1">
              <w:rPr>
                <w:sz w:val="20"/>
                <w:szCs w:val="20"/>
              </w:rPr>
              <w:t>jas cel</w:t>
            </w:r>
            <w:r w:rsidRPr="00FF66D1">
              <w:rPr>
                <w:rFonts w:cs="Mangal"/>
                <w:sz w:val="20"/>
                <w:szCs w:val="20"/>
              </w:rPr>
              <w:t>š</w:t>
            </w:r>
            <w:r w:rsidRPr="00FF66D1">
              <w:rPr>
                <w:sz w:val="20"/>
                <w:szCs w:val="20"/>
              </w:rPr>
              <w:t>anai un re</w:t>
            </w:r>
            <w:r w:rsidRPr="00FF66D1">
              <w:rPr>
                <w:rFonts w:eastAsiaTheme="minorEastAsia"/>
                <w:sz w:val="20"/>
                <w:szCs w:val="20"/>
              </w:rPr>
              <w:t>ģ</w:t>
            </w:r>
            <w:r w:rsidRPr="00FF66D1">
              <w:rPr>
                <w:sz w:val="20"/>
                <w:szCs w:val="20"/>
              </w:rPr>
              <w:t>ion</w:t>
            </w:r>
            <w:r w:rsidRPr="00FF66D1">
              <w:rPr>
                <w:rFonts w:eastAsiaTheme="minorEastAsia"/>
                <w:sz w:val="20"/>
                <w:szCs w:val="20"/>
              </w:rPr>
              <w:t>ā</w:t>
            </w:r>
            <w:r w:rsidRPr="00FF66D1">
              <w:rPr>
                <w:sz w:val="20"/>
                <w:szCs w:val="20"/>
              </w:rPr>
              <w:t>l</w:t>
            </w:r>
            <w:r w:rsidRPr="00FF66D1">
              <w:rPr>
                <w:rFonts w:eastAsiaTheme="minorEastAsia"/>
                <w:sz w:val="20"/>
                <w:szCs w:val="20"/>
              </w:rPr>
              <w:t>ā</w:t>
            </w:r>
            <w:r w:rsidRPr="00FF66D1">
              <w:rPr>
                <w:sz w:val="20"/>
                <w:szCs w:val="20"/>
              </w:rPr>
              <w:t>s att</w:t>
            </w:r>
            <w:r w:rsidRPr="00FF66D1">
              <w:rPr>
                <w:rFonts w:eastAsiaTheme="minorEastAsia"/>
                <w:sz w:val="20"/>
                <w:szCs w:val="20"/>
              </w:rPr>
              <w:t>ī</w:t>
            </w:r>
            <w:r w:rsidRPr="00FF66D1">
              <w:rPr>
                <w:sz w:val="20"/>
                <w:szCs w:val="20"/>
              </w:rPr>
              <w:t>st</w:t>
            </w:r>
            <w:r w:rsidRPr="00FF66D1">
              <w:rPr>
                <w:rFonts w:eastAsiaTheme="minorEastAsia"/>
                <w:sz w:val="20"/>
                <w:szCs w:val="20"/>
              </w:rPr>
              <w:t>ī</w:t>
            </w:r>
            <w:r w:rsidRPr="00FF66D1">
              <w:rPr>
                <w:sz w:val="20"/>
                <w:szCs w:val="20"/>
              </w:rPr>
              <w:t>bas at</w:t>
            </w:r>
            <w:r w:rsidRPr="00FF66D1">
              <w:rPr>
                <w:rFonts w:cs="Mangal"/>
                <w:sz w:val="20"/>
                <w:szCs w:val="20"/>
              </w:rPr>
              <w:t>š</w:t>
            </w:r>
            <w:r w:rsidRPr="00FF66D1">
              <w:rPr>
                <w:rFonts w:eastAsiaTheme="minorEastAsia"/>
                <w:sz w:val="20"/>
                <w:szCs w:val="20"/>
              </w:rPr>
              <w:t>ķ</w:t>
            </w:r>
            <w:r w:rsidRPr="00FF66D1">
              <w:rPr>
                <w:sz w:val="20"/>
                <w:szCs w:val="20"/>
              </w:rPr>
              <w:t>ir</w:t>
            </w:r>
            <w:r w:rsidRPr="00FF66D1">
              <w:rPr>
                <w:rFonts w:eastAsiaTheme="minorEastAsia"/>
                <w:sz w:val="20"/>
                <w:szCs w:val="20"/>
              </w:rPr>
              <w:t>ī</w:t>
            </w:r>
            <w:r w:rsidRPr="00FF66D1">
              <w:rPr>
                <w:sz w:val="20"/>
                <w:szCs w:val="20"/>
              </w:rPr>
              <w:t>bu mazin</w:t>
            </w:r>
            <w:r w:rsidRPr="00FF66D1">
              <w:rPr>
                <w:rFonts w:eastAsiaTheme="minorEastAsia"/>
                <w:sz w:val="20"/>
                <w:szCs w:val="20"/>
              </w:rPr>
              <w:t>ā</w:t>
            </w:r>
            <w:r w:rsidRPr="00FF66D1">
              <w:rPr>
                <w:rFonts w:cs="Mangal"/>
                <w:sz w:val="20"/>
                <w:szCs w:val="20"/>
              </w:rPr>
              <w:t>š</w:t>
            </w:r>
            <w:r w:rsidRPr="00FF66D1">
              <w:rPr>
                <w:sz w:val="20"/>
                <w:szCs w:val="20"/>
              </w:rPr>
              <w:t>anai. K</w:t>
            </w:r>
            <w:r w:rsidRPr="00FF66D1">
              <w:rPr>
                <w:rFonts w:eastAsiaTheme="minorEastAsia"/>
                <w:sz w:val="20"/>
                <w:szCs w:val="20"/>
              </w:rPr>
              <w:t>ā</w:t>
            </w:r>
            <w:r w:rsidRPr="00FF66D1">
              <w:rPr>
                <w:sz w:val="20"/>
                <w:szCs w:val="20"/>
              </w:rPr>
              <w:t xml:space="preserve"> ar</w:t>
            </w:r>
            <w:r w:rsidRPr="00FF66D1">
              <w:rPr>
                <w:rFonts w:eastAsiaTheme="minorEastAsia"/>
                <w:sz w:val="20"/>
                <w:szCs w:val="20"/>
              </w:rPr>
              <w:t>ī</w:t>
            </w:r>
            <w:r w:rsidRPr="00FF66D1">
              <w:rPr>
                <w:sz w:val="20"/>
                <w:szCs w:val="20"/>
              </w:rPr>
              <w:t xml:space="preserve"> invest</w:t>
            </w:r>
            <w:r w:rsidRPr="00FF66D1">
              <w:rPr>
                <w:rFonts w:eastAsiaTheme="minorEastAsia"/>
                <w:sz w:val="20"/>
                <w:szCs w:val="20"/>
              </w:rPr>
              <w:t>ī</w:t>
            </w:r>
            <w:r w:rsidRPr="00FF66D1">
              <w:rPr>
                <w:sz w:val="20"/>
                <w:szCs w:val="20"/>
              </w:rPr>
              <w:t>cijas ce</w:t>
            </w:r>
            <w:r w:rsidRPr="00FF66D1">
              <w:rPr>
                <w:rFonts w:eastAsiaTheme="minorEastAsia"/>
                <w:sz w:val="20"/>
                <w:szCs w:val="20"/>
              </w:rPr>
              <w:t>ļ</w:t>
            </w:r>
            <w:r w:rsidRPr="00FF66D1">
              <w:rPr>
                <w:sz w:val="20"/>
                <w:szCs w:val="20"/>
              </w:rPr>
              <w:t>a infrastrukt</w:t>
            </w:r>
            <w:r w:rsidRPr="00FF66D1">
              <w:rPr>
                <w:rFonts w:eastAsiaTheme="minorEastAsia"/>
                <w:sz w:val="20"/>
                <w:szCs w:val="20"/>
              </w:rPr>
              <w:t>ū</w:t>
            </w:r>
            <w:r w:rsidRPr="00FF66D1">
              <w:rPr>
                <w:sz w:val="20"/>
                <w:szCs w:val="20"/>
              </w:rPr>
              <w:t>r</w:t>
            </w:r>
            <w:r w:rsidRPr="00FF66D1">
              <w:rPr>
                <w:rFonts w:eastAsiaTheme="minorEastAsia"/>
                <w:sz w:val="20"/>
                <w:szCs w:val="20"/>
              </w:rPr>
              <w:t>ā</w:t>
            </w:r>
            <w:r w:rsidRPr="00FF66D1">
              <w:rPr>
                <w:sz w:val="20"/>
                <w:szCs w:val="20"/>
              </w:rPr>
              <w:t xml:space="preserve"> ir b</w:t>
            </w:r>
            <w:r w:rsidRPr="00FF66D1">
              <w:rPr>
                <w:rFonts w:eastAsiaTheme="minorEastAsia"/>
                <w:sz w:val="20"/>
                <w:szCs w:val="20"/>
              </w:rPr>
              <w:t>ū</w:t>
            </w:r>
            <w:r w:rsidRPr="00FF66D1">
              <w:rPr>
                <w:sz w:val="20"/>
                <w:szCs w:val="20"/>
              </w:rPr>
              <w:t xml:space="preserve">tiskas ATR </w:t>
            </w:r>
            <w:r w:rsidRPr="00FF66D1">
              <w:rPr>
                <w:rFonts w:eastAsiaTheme="minorEastAsia"/>
                <w:sz w:val="20"/>
                <w:szCs w:val="20"/>
              </w:rPr>
              <w:t>ī</w:t>
            </w:r>
            <w:r w:rsidRPr="00FF66D1">
              <w:rPr>
                <w:sz w:val="20"/>
                <w:szCs w:val="20"/>
              </w:rPr>
              <w:t>stenošanas kontekst</w:t>
            </w:r>
            <w:r w:rsidRPr="00FF66D1">
              <w:rPr>
                <w:rFonts w:eastAsiaTheme="minorEastAsia"/>
                <w:sz w:val="20"/>
                <w:szCs w:val="20"/>
              </w:rPr>
              <w:t>ā</w:t>
            </w:r>
            <w:r w:rsidRPr="00FF66D1">
              <w:rPr>
                <w:sz w:val="20"/>
                <w:szCs w:val="20"/>
              </w:rPr>
              <w:t>, lai savienotu novadu centrus, kuros tiek sniegti iedz</w:t>
            </w:r>
            <w:r w:rsidRPr="00FF66D1">
              <w:rPr>
                <w:rFonts w:eastAsiaTheme="minorEastAsia"/>
                <w:sz w:val="20"/>
                <w:szCs w:val="20"/>
              </w:rPr>
              <w:t>ī</w:t>
            </w:r>
            <w:r w:rsidRPr="00FF66D1">
              <w:rPr>
                <w:sz w:val="20"/>
                <w:szCs w:val="20"/>
              </w:rPr>
              <w:t>vot</w:t>
            </w:r>
            <w:r w:rsidRPr="00FF66D1">
              <w:rPr>
                <w:rFonts w:eastAsiaTheme="minorEastAsia"/>
                <w:sz w:val="20"/>
                <w:szCs w:val="20"/>
              </w:rPr>
              <w:t>ā</w:t>
            </w:r>
            <w:r w:rsidRPr="00FF66D1">
              <w:rPr>
                <w:sz w:val="20"/>
                <w:szCs w:val="20"/>
              </w:rPr>
              <w:t>jiem b</w:t>
            </w:r>
            <w:r w:rsidRPr="00FF66D1">
              <w:rPr>
                <w:rFonts w:eastAsiaTheme="minorEastAsia"/>
                <w:sz w:val="20"/>
                <w:szCs w:val="20"/>
              </w:rPr>
              <w:t>ū</w:t>
            </w:r>
            <w:r w:rsidRPr="00FF66D1">
              <w:rPr>
                <w:sz w:val="20"/>
                <w:szCs w:val="20"/>
              </w:rPr>
              <w:t>tiski valsts un pašvald</w:t>
            </w:r>
            <w:r w:rsidRPr="00FF66D1">
              <w:rPr>
                <w:rFonts w:eastAsiaTheme="minorEastAsia"/>
                <w:sz w:val="20"/>
                <w:szCs w:val="20"/>
              </w:rPr>
              <w:t>ī</w:t>
            </w:r>
            <w:r w:rsidRPr="00FF66D1">
              <w:rPr>
                <w:sz w:val="20"/>
                <w:szCs w:val="20"/>
              </w:rPr>
              <w:t xml:space="preserve">bu pakalpojumi. </w:t>
            </w:r>
          </w:p>
          <w:p w14:paraId="5916FB10" w14:textId="77777777" w:rsidR="000D23EB" w:rsidRPr="00FF66D1" w:rsidRDefault="000D23EB" w:rsidP="000D23EB">
            <w:pPr>
              <w:numPr>
                <w:ilvl w:val="0"/>
                <w:numId w:val="4"/>
              </w:numPr>
              <w:spacing w:line="240" w:lineRule="auto"/>
              <w:contextualSpacing/>
              <w:jc w:val="both"/>
              <w:rPr>
                <w:rFonts w:eastAsiaTheme="minorEastAsia"/>
                <w:sz w:val="20"/>
                <w:szCs w:val="20"/>
              </w:rPr>
            </w:pPr>
            <w:r w:rsidRPr="00FF66D1">
              <w:rPr>
                <w:rFonts w:eastAsiaTheme="minorEastAsia"/>
                <w:sz w:val="20"/>
                <w:szCs w:val="20"/>
              </w:rPr>
              <w:t xml:space="preserve">Transporta attīstības politikas pamatnostādnēs 2021.-2027.gadam noteikto mērķi – integrēta transporta sistēma, kas nodrošina drošu, efektīvu, pieejamu, viedu un ilgtspējīgu mobilitāti, veicina valsts ekonomisko izaugsmi, reģionālo attīstību un nodrošina virzību uz </w:t>
            </w:r>
            <w:proofErr w:type="spellStart"/>
            <w:r w:rsidRPr="00FF66D1">
              <w:rPr>
                <w:rFonts w:eastAsiaTheme="minorEastAsia"/>
                <w:sz w:val="20"/>
                <w:szCs w:val="20"/>
              </w:rPr>
              <w:t>klimatneitrālu</w:t>
            </w:r>
            <w:proofErr w:type="spellEnd"/>
            <w:r w:rsidRPr="00FF66D1">
              <w:rPr>
                <w:rFonts w:eastAsiaTheme="minorEastAsia"/>
                <w:sz w:val="20"/>
                <w:szCs w:val="20"/>
              </w:rPr>
              <w:t xml:space="preserve"> ekonomiku.  Politikas mērķis noteikts saskaņā ar vienu no Eiropas Zaļā kursa elementiem – paātrināt pāreju uz ilgtspējīgu un viedu mobilitāti. Viens no sasniedzamajiem politikas rezultātiem:  samazinātas SEG emisijas transportā, uzlabota vides, t.sk. gaisa, kvalitāte.</w:t>
            </w:r>
          </w:p>
          <w:p w14:paraId="61AA6B21" w14:textId="77777777" w:rsidR="000D23EB" w:rsidRPr="00FF66D1" w:rsidRDefault="000D23EB" w:rsidP="000D23EB">
            <w:pPr>
              <w:numPr>
                <w:ilvl w:val="0"/>
                <w:numId w:val="4"/>
              </w:numPr>
              <w:spacing w:line="240" w:lineRule="auto"/>
              <w:contextualSpacing/>
              <w:jc w:val="both"/>
              <w:rPr>
                <w:sz w:val="20"/>
                <w:szCs w:val="20"/>
              </w:rPr>
            </w:pPr>
            <w:r w:rsidRPr="00FF66D1">
              <w:rPr>
                <w:rFonts w:eastAsiaTheme="minorEastAsia"/>
                <w:sz w:val="20"/>
                <w:szCs w:val="20"/>
              </w:rPr>
              <w:t xml:space="preserve">Investīcijas atbilst 2024.gada 20. janvāra Ministru kabineta rīkojuma Nr.55 “Par valdības rīcības plānu Deklarācijas par </w:t>
            </w:r>
            <w:proofErr w:type="spellStart"/>
            <w:r w:rsidRPr="00FF66D1">
              <w:rPr>
                <w:rFonts w:eastAsiaTheme="minorEastAsia"/>
                <w:sz w:val="20"/>
                <w:szCs w:val="20"/>
              </w:rPr>
              <w:t>Evikas</w:t>
            </w:r>
            <w:proofErr w:type="spellEnd"/>
            <w:r w:rsidRPr="00FF66D1">
              <w:rPr>
                <w:rFonts w:eastAsiaTheme="minorEastAsia"/>
                <w:sz w:val="20"/>
                <w:szCs w:val="20"/>
              </w:rPr>
              <w:t xml:space="preserve"> Siliņas vadītā Ministru kabineta iecerēto darbību īstenošanai” pielikumā jomas II. “Latviska un iekļaujoša Latvija” pasākumam Nr. 16.2.: “Visaptveroši pasākumi ceļu satiksmes drošības, </w:t>
            </w:r>
            <w:proofErr w:type="spellStart"/>
            <w:r w:rsidRPr="00FF66D1">
              <w:rPr>
                <w:rFonts w:eastAsiaTheme="minorEastAsia"/>
                <w:sz w:val="20"/>
                <w:szCs w:val="20"/>
              </w:rPr>
              <w:t>piekļūstamības</w:t>
            </w:r>
            <w:proofErr w:type="spellEnd"/>
            <w:r w:rsidRPr="00FF66D1">
              <w:rPr>
                <w:rFonts w:eastAsiaTheme="minorEastAsia"/>
                <w:sz w:val="20"/>
                <w:szCs w:val="20"/>
              </w:rPr>
              <w:t xml:space="preserve"> un mobilitātes uzlabošanai, t.sk. investīcijas satiksmes drošības infrastruktūra (droša </w:t>
            </w:r>
            <w:proofErr w:type="spellStart"/>
            <w:r w:rsidRPr="00FF66D1">
              <w:rPr>
                <w:rFonts w:eastAsiaTheme="minorEastAsia"/>
                <w:sz w:val="20"/>
                <w:szCs w:val="20"/>
              </w:rPr>
              <w:t>mikromobilitāte</w:t>
            </w:r>
            <w:proofErr w:type="spellEnd"/>
            <w:r w:rsidRPr="00FF66D1">
              <w:rPr>
                <w:rFonts w:eastAsiaTheme="minorEastAsia"/>
                <w:sz w:val="20"/>
                <w:szCs w:val="20"/>
              </w:rPr>
              <w:t xml:space="preserve">, vidējā ātruma noteikšanas ierīces, dubultie šķērsojumi u.c.)”. Šim rīcības plāna pasākumam noteikts darbības rezultāts: 2026.gadā samazināts ceļu satiksmes negadījumos bojā gājušo un smagi ievainoto skaits vismaz par 30% apmērā pret 2020.gadu, ilgtermiņā tiecoties uz Nulles Vīziju (Vision </w:t>
            </w:r>
            <w:proofErr w:type="spellStart"/>
            <w:r w:rsidRPr="00FF66D1">
              <w:rPr>
                <w:rFonts w:eastAsiaTheme="minorEastAsia"/>
                <w:sz w:val="20"/>
                <w:szCs w:val="20"/>
              </w:rPr>
              <w:t>Zero</w:t>
            </w:r>
            <w:proofErr w:type="spellEnd"/>
            <w:r w:rsidRPr="00FF66D1">
              <w:rPr>
                <w:rFonts w:eastAsiaTheme="minorEastAsia"/>
                <w:sz w:val="20"/>
                <w:szCs w:val="20"/>
              </w:rPr>
              <w:t>) ieviešanu</w:t>
            </w:r>
            <w:r>
              <w:rPr>
                <w:rFonts w:eastAsiaTheme="minorEastAsia"/>
                <w:sz w:val="20"/>
                <w:szCs w:val="20"/>
              </w:rPr>
              <w:t>.</w:t>
            </w:r>
          </w:p>
        </w:tc>
      </w:tr>
      <w:tr w:rsidR="000D23EB" w:rsidRPr="003062B1" w14:paraId="59701BBB" w14:textId="77777777" w:rsidTr="00C44A29">
        <w:trPr>
          <w:trHeight w:val="484"/>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6B024822" w14:textId="77777777" w:rsidR="000D23EB" w:rsidRDefault="000D23EB" w:rsidP="00C44A29">
            <w:pPr>
              <w:spacing w:line="240" w:lineRule="auto"/>
              <w:rPr>
                <w:rFonts w:eastAsia="Times New Roman"/>
                <w:b/>
                <w:bCs/>
                <w:sz w:val="20"/>
                <w:szCs w:val="20"/>
                <w:lang w:eastAsia="lv-LV"/>
              </w:rPr>
            </w:pPr>
            <w:r w:rsidRPr="003062B1">
              <w:rPr>
                <w:rFonts w:eastAsia="Times New Roman"/>
                <w:b/>
                <w:bCs/>
                <w:sz w:val="20"/>
                <w:szCs w:val="20"/>
                <w:lang w:eastAsia="lv-LV"/>
              </w:rPr>
              <w:lastRenderedPageBreak/>
              <w:t xml:space="preserve">Pielāgošanās klimata pārmaiņām. </w:t>
            </w:r>
          </w:p>
          <w:p w14:paraId="51962355" w14:textId="77777777" w:rsidR="000D23EB" w:rsidRPr="003062B1" w:rsidRDefault="000D23EB" w:rsidP="00C44A29">
            <w:pPr>
              <w:spacing w:line="240" w:lineRule="auto"/>
              <w:jc w:val="both"/>
              <w:rPr>
                <w:sz w:val="20"/>
                <w:szCs w:val="20"/>
              </w:rPr>
            </w:pPr>
            <w:r w:rsidRPr="003062B1">
              <w:rPr>
                <w:rFonts w:eastAsia="Times New Roman"/>
                <w:sz w:val="20"/>
                <w:szCs w:val="20"/>
                <w:lang w:eastAsia="lv-LV"/>
              </w:rPr>
              <w:t>Vai paredzams, ka pasākums izraisīs pašreizējā klimata un gaidāmā nākotnes klimata negatīvās ietekmes palielināšanos uz pašu pasākumu vai uz cilvēku, dabu vai aktīviem?</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07D64BC6" w14:textId="77777777" w:rsidR="000D23EB" w:rsidRPr="003062B1" w:rsidRDefault="000D23EB" w:rsidP="00C44A29">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1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4325A0E1" w14:textId="77777777" w:rsidR="000D23EB" w:rsidRDefault="000D23EB" w:rsidP="00C44A29">
            <w:pPr>
              <w:spacing w:line="240" w:lineRule="auto"/>
              <w:jc w:val="both"/>
              <w:rPr>
                <w:rFonts w:eastAsia="Calibri"/>
                <w:sz w:val="20"/>
                <w:szCs w:val="20"/>
              </w:rPr>
            </w:pPr>
            <w:r w:rsidRPr="007B109B">
              <w:rPr>
                <w:rFonts w:eastAsia="Calibri"/>
                <w:sz w:val="20"/>
                <w:szCs w:val="20"/>
              </w:rPr>
              <w:t xml:space="preserve">Satiksmes drošības uzlabošana uz valsts autoceļiem </w:t>
            </w:r>
            <w:r w:rsidRPr="00B8187B">
              <w:rPr>
                <w:rFonts w:eastAsia="Calibri"/>
                <w:sz w:val="20"/>
                <w:szCs w:val="20"/>
              </w:rPr>
              <w:t xml:space="preserve">neizraisīs </w:t>
            </w:r>
            <w:r w:rsidRPr="00F76DD7">
              <w:rPr>
                <w:rFonts w:eastAsia="Calibri"/>
                <w:sz w:val="20"/>
                <w:szCs w:val="20"/>
              </w:rPr>
              <w:t>negatīvu ietekmi uz pašreizējā klimata un gaidāmā nākotnes klimata radītajām negatīvajām ietekmēm uz pašu pasākumu, cilvēkiem, dabu vai aktīviem (t.sk. infrastruktūru), kā arī neradīs negatīvu ietekmi uz pielāgošanās klimata pārmaiņām mērķu sasniegšanu,</w:t>
            </w:r>
            <w:r w:rsidRPr="004E1B1A">
              <w:rPr>
                <w:rFonts w:eastAsia="Calibri"/>
                <w:sz w:val="20"/>
                <w:szCs w:val="20"/>
              </w:rPr>
              <w:t xml:space="preserve"> jo paredzēts ņemt vērā klimata pārmaiņu radītos potenciālos riskus, kā arī novērst to ietekmi. Atsevišķs klimata risku un ievainojamības novērtējums par šo aktivitāti nav veikts. Analīze balstīta uz risku novērtējumiem, kas ir veikti par Latviju kopumā.</w:t>
            </w:r>
          </w:p>
          <w:p w14:paraId="1599A930" w14:textId="77777777" w:rsidR="000D23EB" w:rsidRPr="004E1B1A" w:rsidRDefault="000D23EB" w:rsidP="00C44A29">
            <w:pPr>
              <w:spacing w:line="240" w:lineRule="auto"/>
              <w:jc w:val="both"/>
              <w:rPr>
                <w:rFonts w:eastAsia="Calibri"/>
                <w:sz w:val="20"/>
                <w:szCs w:val="20"/>
              </w:rPr>
            </w:pPr>
          </w:p>
          <w:p w14:paraId="42FC5AEC" w14:textId="77777777" w:rsidR="000D23EB" w:rsidRPr="004E1B1A" w:rsidRDefault="000D23EB" w:rsidP="00C44A29">
            <w:pPr>
              <w:spacing w:line="240" w:lineRule="auto"/>
              <w:jc w:val="both"/>
              <w:rPr>
                <w:rFonts w:eastAsia="Calibri"/>
                <w:b/>
                <w:bCs/>
                <w:sz w:val="20"/>
                <w:szCs w:val="20"/>
              </w:rPr>
            </w:pPr>
            <w:r w:rsidRPr="004E1B1A">
              <w:rPr>
                <w:rFonts w:eastAsia="Calibri"/>
                <w:b/>
                <w:bCs/>
                <w:sz w:val="20"/>
                <w:szCs w:val="20"/>
              </w:rPr>
              <w:t>Klimata pārmaiņu izpausmes, kas ietekmē paredzētās aktivitātes jomu</w:t>
            </w:r>
          </w:p>
          <w:p w14:paraId="6638EA52" w14:textId="77777777" w:rsidR="000D23EB" w:rsidRPr="004E1B1A" w:rsidRDefault="000D23EB" w:rsidP="00C44A29">
            <w:pPr>
              <w:spacing w:line="240" w:lineRule="auto"/>
              <w:jc w:val="both"/>
              <w:rPr>
                <w:rFonts w:eastAsia="Calibri"/>
                <w:sz w:val="20"/>
                <w:szCs w:val="20"/>
              </w:rPr>
            </w:pPr>
            <w:r w:rsidRPr="004E1B1A">
              <w:rPr>
                <w:rFonts w:eastAsia="Calibri"/>
                <w:sz w:val="20"/>
                <w:szCs w:val="20"/>
              </w:rPr>
              <w:t xml:space="preserve">Latvijā </w:t>
            </w:r>
            <w:r>
              <w:rPr>
                <w:rFonts w:eastAsia="Calibri"/>
                <w:sz w:val="20"/>
                <w:szCs w:val="20"/>
              </w:rPr>
              <w:t>valsts auto</w:t>
            </w:r>
            <w:r w:rsidRPr="004E1B1A">
              <w:rPr>
                <w:rFonts w:eastAsia="Calibri"/>
                <w:sz w:val="20"/>
                <w:szCs w:val="20"/>
              </w:rPr>
              <w:t>ceļu infrastruktūras plānošanai ir būtiskas vairākas klimata pārmaiņu izpausmes (tai skaitā ekstrēmi):</w:t>
            </w:r>
          </w:p>
          <w:p w14:paraId="30823CC8" w14:textId="77777777" w:rsidR="000D23EB" w:rsidRPr="004E1B1A" w:rsidRDefault="000D23EB" w:rsidP="000D23EB">
            <w:pPr>
              <w:numPr>
                <w:ilvl w:val="0"/>
                <w:numId w:val="2"/>
              </w:numPr>
              <w:spacing w:after="160" w:line="240" w:lineRule="auto"/>
              <w:contextualSpacing/>
              <w:jc w:val="both"/>
              <w:rPr>
                <w:rFonts w:eastAsiaTheme="minorEastAsia"/>
                <w:sz w:val="20"/>
                <w:szCs w:val="20"/>
              </w:rPr>
            </w:pPr>
            <w:r w:rsidRPr="004E1B1A">
              <w:rPr>
                <w:rFonts w:eastAsia="Calibri"/>
                <w:sz w:val="20"/>
                <w:szCs w:val="20"/>
              </w:rPr>
              <w:t>gada vidējās gaisa temperatūras paaugstināšanās, karstuma viļņu biežuma un ilguma pieaugums, meteoroloģiskās vasaras pagarināšanās, diennakts maksimālās temperatūras maksimālās vērtības paaugstināšanās</w:t>
            </w:r>
            <w:r>
              <w:rPr>
                <w:rFonts w:eastAsia="Calibri"/>
                <w:sz w:val="20"/>
                <w:szCs w:val="20"/>
              </w:rPr>
              <w:t>, temperatūras svārstību biežums ap 0℃ palielinājums</w:t>
            </w:r>
            <w:r w:rsidRPr="004E1B1A">
              <w:rPr>
                <w:rFonts w:eastAsia="Calibri"/>
                <w:sz w:val="20"/>
                <w:szCs w:val="20"/>
              </w:rPr>
              <w:t xml:space="preserve">; </w:t>
            </w:r>
          </w:p>
          <w:p w14:paraId="0F629B34" w14:textId="77777777" w:rsidR="000D23EB" w:rsidRPr="008758BF" w:rsidRDefault="000D23EB" w:rsidP="000D23EB">
            <w:pPr>
              <w:numPr>
                <w:ilvl w:val="0"/>
                <w:numId w:val="2"/>
              </w:numPr>
              <w:spacing w:after="160" w:line="240" w:lineRule="auto"/>
              <w:contextualSpacing/>
              <w:jc w:val="both"/>
              <w:rPr>
                <w:rFonts w:eastAsiaTheme="minorEastAsia"/>
                <w:sz w:val="20"/>
                <w:szCs w:val="20"/>
              </w:rPr>
            </w:pPr>
            <w:r w:rsidRPr="008758BF">
              <w:rPr>
                <w:rFonts w:eastAsia="Calibri"/>
                <w:sz w:val="20"/>
                <w:szCs w:val="20"/>
              </w:rPr>
              <w:t>sala dienu un dienu skaita bez atkušņa samazināšanās;</w:t>
            </w:r>
          </w:p>
          <w:p w14:paraId="54E8C57F" w14:textId="77777777" w:rsidR="000D23EB" w:rsidRPr="008758BF" w:rsidRDefault="000D23EB" w:rsidP="000D23EB">
            <w:pPr>
              <w:numPr>
                <w:ilvl w:val="0"/>
                <w:numId w:val="2"/>
              </w:numPr>
              <w:spacing w:after="160" w:line="240" w:lineRule="auto"/>
              <w:contextualSpacing/>
              <w:jc w:val="both"/>
              <w:rPr>
                <w:rFonts w:eastAsiaTheme="minorEastAsia"/>
                <w:sz w:val="20"/>
                <w:szCs w:val="20"/>
              </w:rPr>
            </w:pPr>
            <w:r w:rsidRPr="008758BF">
              <w:rPr>
                <w:rFonts w:eastAsia="Calibri"/>
                <w:sz w:val="20"/>
                <w:szCs w:val="20"/>
              </w:rPr>
              <w:t>nokrišņu daudzuma palielināšanās un maksimālā vienas diennakts nokrišņu daudzuma palielināšanās, dienu skaita ar ļoti stipriem nokrišņiem palielināšanās, maksimālā piecu diennakšu nokrišņu daudzuma palielināšanās, virs normas strauju sniega nokrišņu palielināšanās;</w:t>
            </w:r>
          </w:p>
          <w:p w14:paraId="00ED8E67" w14:textId="77777777" w:rsidR="000D23EB" w:rsidRPr="008758BF" w:rsidRDefault="000D23EB" w:rsidP="000D23EB">
            <w:pPr>
              <w:numPr>
                <w:ilvl w:val="0"/>
                <w:numId w:val="2"/>
              </w:numPr>
              <w:spacing w:after="160" w:line="240" w:lineRule="auto"/>
              <w:contextualSpacing/>
              <w:jc w:val="both"/>
              <w:rPr>
                <w:rFonts w:eastAsiaTheme="minorEastAsia"/>
                <w:sz w:val="20"/>
                <w:szCs w:val="20"/>
              </w:rPr>
            </w:pPr>
            <w:r w:rsidRPr="008758BF">
              <w:rPr>
                <w:rFonts w:eastAsia="Calibri"/>
                <w:sz w:val="20"/>
                <w:szCs w:val="20"/>
              </w:rPr>
              <w:t>gruntsūdeņa līmeņa svārstības, ko ietekmē nokrišņu un jūras ūdens līmeņa izmaiņas, un upju noteces režīma izmaiņas.</w:t>
            </w:r>
          </w:p>
          <w:p w14:paraId="347CC329" w14:textId="77777777" w:rsidR="000D23EB" w:rsidRPr="005A4D4B" w:rsidRDefault="000D23EB" w:rsidP="00C44A29">
            <w:pPr>
              <w:spacing w:after="160" w:line="240" w:lineRule="auto"/>
              <w:ind w:left="720"/>
              <w:contextualSpacing/>
              <w:jc w:val="both"/>
              <w:rPr>
                <w:rFonts w:eastAsiaTheme="minorEastAsia"/>
                <w:color w:val="FF0000"/>
                <w:sz w:val="20"/>
                <w:szCs w:val="20"/>
              </w:rPr>
            </w:pPr>
          </w:p>
          <w:p w14:paraId="3157C926" w14:textId="77777777" w:rsidR="000D23EB" w:rsidRPr="00256109" w:rsidRDefault="000D23EB" w:rsidP="00C44A29">
            <w:pPr>
              <w:spacing w:line="240" w:lineRule="auto"/>
              <w:jc w:val="both"/>
              <w:rPr>
                <w:sz w:val="20"/>
                <w:szCs w:val="20"/>
              </w:rPr>
            </w:pPr>
            <w:r w:rsidRPr="00256109">
              <w:rPr>
                <w:rFonts w:eastAsia="Calibri"/>
                <w:b/>
                <w:bCs/>
                <w:sz w:val="20"/>
                <w:szCs w:val="20"/>
              </w:rPr>
              <w:lastRenderedPageBreak/>
              <w:t>Potenciālās plānotās aktivitātes un to sasaiste ar pielāgošanās klimata pārmaiņām mērķiem</w:t>
            </w:r>
          </w:p>
          <w:p w14:paraId="0FCC8033" w14:textId="77777777" w:rsidR="000D23EB" w:rsidRPr="00256109" w:rsidRDefault="000D23EB" w:rsidP="000D23EB">
            <w:pPr>
              <w:numPr>
                <w:ilvl w:val="0"/>
                <w:numId w:val="2"/>
              </w:numPr>
              <w:spacing w:after="160" w:line="240" w:lineRule="auto"/>
              <w:contextualSpacing/>
              <w:jc w:val="both"/>
              <w:rPr>
                <w:rFonts w:eastAsiaTheme="minorEastAsia"/>
                <w:sz w:val="20"/>
                <w:szCs w:val="20"/>
              </w:rPr>
            </w:pPr>
            <w:r>
              <w:rPr>
                <w:rFonts w:eastAsia="Calibri"/>
                <w:sz w:val="20"/>
                <w:szCs w:val="20"/>
              </w:rPr>
              <w:t>Pamatotos gadījumos p</w:t>
            </w:r>
            <w:r w:rsidRPr="00256109">
              <w:rPr>
                <w:rFonts w:eastAsia="Calibri"/>
                <w:sz w:val="20"/>
                <w:szCs w:val="20"/>
              </w:rPr>
              <w:t xml:space="preserve">lānots izbūvēt </w:t>
            </w:r>
            <w:proofErr w:type="spellStart"/>
            <w:r w:rsidRPr="00256109">
              <w:rPr>
                <w:rFonts w:eastAsia="Calibri"/>
                <w:sz w:val="20"/>
                <w:szCs w:val="20"/>
              </w:rPr>
              <w:t>lietusūdens</w:t>
            </w:r>
            <w:proofErr w:type="spellEnd"/>
            <w:r w:rsidRPr="00256109">
              <w:rPr>
                <w:rFonts w:eastAsia="Calibri"/>
                <w:sz w:val="20"/>
                <w:szCs w:val="20"/>
              </w:rPr>
              <w:t xml:space="preserve"> caurplūdes grāvjus u.tml. ceļa elementus atbilstoši klimata pārmaiņu radītajam nokrišņu intensitātes palielinājumam. Tas palīdzēs risināt esošo situāciju ceļa infrastruktūras pielāgošanā, jo šobrīd Latvijas novados vairākkārt konstatēta situācija, kad pie lielām lietavām tiek izskaloti atsevišķi ceļa posmi nepiemērotu esošo caurplūdes risinājumu dēļ.</w:t>
            </w:r>
          </w:p>
          <w:p w14:paraId="335EE800" w14:textId="77777777" w:rsidR="000D23EB" w:rsidRPr="00256109" w:rsidRDefault="000D23EB" w:rsidP="000D23EB">
            <w:pPr>
              <w:numPr>
                <w:ilvl w:val="0"/>
                <w:numId w:val="2"/>
              </w:numPr>
              <w:spacing w:after="160" w:line="240" w:lineRule="auto"/>
              <w:contextualSpacing/>
              <w:jc w:val="both"/>
              <w:rPr>
                <w:rFonts w:eastAsiaTheme="minorEastAsia"/>
                <w:sz w:val="20"/>
                <w:szCs w:val="20"/>
              </w:rPr>
            </w:pPr>
            <w:r w:rsidRPr="006B6AC7">
              <w:rPr>
                <w:rFonts w:eastAsia="Calibri"/>
                <w:sz w:val="20"/>
                <w:szCs w:val="20"/>
              </w:rPr>
              <w:t xml:space="preserve">Tā kā viens no prognozētajiem klimata pārmaiņu izraisītajiem riskiem ceļu infrastruktūrai ir </w:t>
            </w:r>
            <w:r>
              <w:rPr>
                <w:rFonts w:eastAsia="Calibri"/>
                <w:sz w:val="20"/>
                <w:szCs w:val="20"/>
              </w:rPr>
              <w:t>asfalta</w:t>
            </w:r>
            <w:r w:rsidRPr="006B6AC7">
              <w:rPr>
                <w:rFonts w:eastAsia="Calibri"/>
                <w:sz w:val="20"/>
                <w:szCs w:val="20"/>
              </w:rPr>
              <w:t xml:space="preserve"> seguma struktūras bojājumi</w:t>
            </w:r>
            <w:r>
              <w:rPr>
                <w:rFonts w:eastAsia="Calibri"/>
                <w:sz w:val="20"/>
                <w:szCs w:val="20"/>
              </w:rPr>
              <w:t xml:space="preserve"> un degradācija paaugstinātu temperatūru ietekmē</w:t>
            </w:r>
            <w:r w:rsidRPr="006B6AC7">
              <w:rPr>
                <w:rFonts w:eastAsia="Calibri"/>
                <w:sz w:val="20"/>
                <w:szCs w:val="20"/>
              </w:rPr>
              <w:t>, t</w:t>
            </w:r>
            <w:r>
              <w:rPr>
                <w:rFonts w:eastAsia="Calibri"/>
                <w:sz w:val="20"/>
                <w:szCs w:val="20"/>
              </w:rPr>
              <w:t>ad</w:t>
            </w:r>
            <w:r w:rsidRPr="006B6AC7">
              <w:rPr>
                <w:rFonts w:eastAsia="Calibri"/>
                <w:sz w:val="20"/>
                <w:szCs w:val="20"/>
              </w:rPr>
              <w:t xml:space="preserve"> ceļu tīkla </w:t>
            </w:r>
            <w:r w:rsidRPr="00256109">
              <w:rPr>
                <w:rFonts w:eastAsia="Calibri"/>
                <w:sz w:val="20"/>
                <w:szCs w:val="20"/>
              </w:rPr>
              <w:t>uzlabošanā plānots izmantot materiālus</w:t>
            </w:r>
            <w:r w:rsidRPr="006B6AC7">
              <w:rPr>
                <w:rFonts w:eastAsia="Calibri"/>
                <w:sz w:val="20"/>
                <w:szCs w:val="20"/>
              </w:rPr>
              <w:t xml:space="preserve">, </w:t>
            </w:r>
            <w:r w:rsidRPr="00AB6C2C">
              <w:rPr>
                <w:rFonts w:eastAsia="Calibri"/>
                <w:sz w:val="20"/>
                <w:szCs w:val="20"/>
              </w:rPr>
              <w:t>kas izvēlēti atbilstoši to veiktspējai pie projektētās slodzes un vides apstākļiem</w:t>
            </w:r>
            <w:r>
              <w:rPr>
                <w:rFonts w:eastAsia="Calibri"/>
                <w:sz w:val="20"/>
                <w:szCs w:val="20"/>
              </w:rPr>
              <w:t xml:space="preserve"> un </w:t>
            </w:r>
            <w:r w:rsidRPr="006B6AC7">
              <w:rPr>
                <w:rFonts w:eastAsia="Calibri"/>
                <w:sz w:val="20"/>
                <w:szCs w:val="20"/>
              </w:rPr>
              <w:t xml:space="preserve">kas </w:t>
            </w:r>
            <w:r>
              <w:rPr>
                <w:rFonts w:eastAsia="Calibri"/>
                <w:sz w:val="20"/>
                <w:szCs w:val="20"/>
              </w:rPr>
              <w:t>nodrošina</w:t>
            </w:r>
            <w:r w:rsidRPr="006B6AC7">
              <w:rPr>
                <w:rFonts w:eastAsia="Calibri"/>
                <w:sz w:val="20"/>
                <w:szCs w:val="20"/>
              </w:rPr>
              <w:t xml:space="preserve"> asfalta</w:t>
            </w:r>
            <w:r>
              <w:rPr>
                <w:rFonts w:eastAsia="Calibri"/>
                <w:sz w:val="20"/>
                <w:szCs w:val="20"/>
              </w:rPr>
              <w:t xml:space="preserve"> maisījumu</w:t>
            </w:r>
            <w:r w:rsidRPr="006B6AC7">
              <w:rPr>
                <w:rFonts w:eastAsia="Calibri"/>
                <w:sz w:val="20"/>
                <w:szCs w:val="20"/>
              </w:rPr>
              <w:t xml:space="preserve"> </w:t>
            </w:r>
            <w:r>
              <w:rPr>
                <w:rFonts w:eastAsia="Calibri"/>
                <w:sz w:val="20"/>
                <w:szCs w:val="20"/>
              </w:rPr>
              <w:t>izturību</w:t>
            </w:r>
            <w:r w:rsidRPr="006B6AC7">
              <w:rPr>
                <w:rFonts w:eastAsia="Calibri"/>
                <w:sz w:val="20"/>
                <w:szCs w:val="20"/>
              </w:rPr>
              <w:t xml:space="preserve"> pret augstām temperatūrām un palīdz novērst ceļa seguma deformācijas.</w:t>
            </w:r>
            <w:r w:rsidRPr="00256109">
              <w:rPr>
                <w:rFonts w:eastAsia="Calibri"/>
                <w:sz w:val="20"/>
                <w:szCs w:val="20"/>
              </w:rPr>
              <w:t xml:space="preserve"> </w:t>
            </w:r>
          </w:p>
          <w:p w14:paraId="5AF7246C" w14:textId="77777777" w:rsidR="000D23EB" w:rsidRPr="00C30A67" w:rsidRDefault="000D23EB" w:rsidP="00C44A29">
            <w:pPr>
              <w:spacing w:before="240" w:line="240" w:lineRule="auto"/>
              <w:rPr>
                <w:rFonts w:eastAsia="Calibri"/>
                <w:b/>
                <w:bCs/>
                <w:sz w:val="20"/>
                <w:szCs w:val="20"/>
              </w:rPr>
            </w:pPr>
            <w:r w:rsidRPr="00F35556">
              <w:rPr>
                <w:rFonts w:eastAsia="Calibri"/>
                <w:sz w:val="20"/>
                <w:szCs w:val="20"/>
              </w:rPr>
              <w:t xml:space="preserve">Esošās ceļu satiksmei paredzētās infrastruktūras uzlabošanas rezultātā attiecīgajos posmos infrastruktūra kļūs </w:t>
            </w:r>
            <w:proofErr w:type="spellStart"/>
            <w:r w:rsidRPr="00F35556">
              <w:rPr>
                <w:rFonts w:eastAsia="Calibri"/>
                <w:sz w:val="20"/>
                <w:szCs w:val="20"/>
              </w:rPr>
              <w:t>klimatnoturīgāka</w:t>
            </w:r>
            <w:proofErr w:type="spellEnd"/>
            <w:r w:rsidRPr="00F35556">
              <w:rPr>
                <w:rFonts w:eastAsia="Calibri"/>
                <w:sz w:val="20"/>
                <w:szCs w:val="20"/>
              </w:rPr>
              <w:t xml:space="preserve">, jo tiks izmantotas tehnoloģijas un risinājumi, kas novērš intensīvu nokrišņu radīto bojājumu, upju un notekgrāvju radīto bojājumu, kā arī karstuma radīto bojājumu </w:t>
            </w:r>
            <w:proofErr w:type="spellStart"/>
            <w:r w:rsidRPr="00F35556">
              <w:rPr>
                <w:rFonts w:eastAsia="Calibri"/>
                <w:sz w:val="20"/>
                <w:szCs w:val="20"/>
              </w:rPr>
              <w:t>iespējas.</w:t>
            </w:r>
            <w:r w:rsidRPr="00E902B4">
              <w:rPr>
                <w:rFonts w:eastAsia="Calibri"/>
                <w:b/>
                <w:bCs/>
                <w:sz w:val="20"/>
                <w:szCs w:val="20"/>
              </w:rPr>
              <w:t>Sasaiste</w:t>
            </w:r>
            <w:proofErr w:type="spellEnd"/>
            <w:r w:rsidRPr="00E902B4">
              <w:rPr>
                <w:rFonts w:eastAsia="Calibri"/>
                <w:b/>
                <w:bCs/>
                <w:sz w:val="20"/>
                <w:szCs w:val="20"/>
              </w:rPr>
              <w:t xml:space="preserve"> ar nacionālajiem pielāgošanās klimata pārmaiņām plānošanas dokumentiem</w:t>
            </w:r>
          </w:p>
          <w:p w14:paraId="563D3251" w14:textId="77777777" w:rsidR="000D23EB" w:rsidRPr="00F35556" w:rsidRDefault="000D23EB" w:rsidP="000D23EB">
            <w:pPr>
              <w:numPr>
                <w:ilvl w:val="0"/>
                <w:numId w:val="2"/>
              </w:numPr>
              <w:spacing w:after="160" w:line="240" w:lineRule="auto"/>
              <w:contextualSpacing/>
              <w:jc w:val="both"/>
              <w:rPr>
                <w:rFonts w:eastAsia="Calibri"/>
                <w:sz w:val="20"/>
                <w:szCs w:val="20"/>
              </w:rPr>
            </w:pPr>
            <w:r w:rsidRPr="007346C2">
              <w:rPr>
                <w:rFonts w:eastAsia="Calibri"/>
                <w:sz w:val="20"/>
                <w:szCs w:val="20"/>
              </w:rPr>
              <w:t>Viena no Aktualizētā Nacionālā enerģētikas un Klimata plāna 2021.-2030.gadam pasākuma īstenošanai veicamajām darbībām ir 3.6.7.darbība “Inženierkomunikāciju sistēmas un infrastruktūras nodrošināšana un pielāgošana klimata ekstrēmiem</w:t>
            </w:r>
            <w:r>
              <w:rPr>
                <w:rFonts w:eastAsia="Calibri"/>
                <w:sz w:val="20"/>
                <w:szCs w:val="20"/>
              </w:rPr>
              <w:t>”.</w:t>
            </w:r>
          </w:p>
          <w:p w14:paraId="04C01EF4" w14:textId="77777777" w:rsidR="000D23EB" w:rsidRPr="00A9610C" w:rsidRDefault="000D23EB" w:rsidP="000D23EB">
            <w:pPr>
              <w:numPr>
                <w:ilvl w:val="0"/>
                <w:numId w:val="2"/>
              </w:numPr>
              <w:spacing w:after="160" w:line="240" w:lineRule="auto"/>
              <w:contextualSpacing/>
              <w:jc w:val="both"/>
              <w:rPr>
                <w:sz w:val="20"/>
                <w:szCs w:val="20"/>
                <w:lang w:eastAsia="lv-LV"/>
              </w:rPr>
            </w:pPr>
            <w:r w:rsidRPr="000B7E95">
              <w:rPr>
                <w:rFonts w:eastAsia="Calibri"/>
                <w:sz w:val="20"/>
                <w:szCs w:val="20"/>
              </w:rPr>
              <w:t xml:space="preserve">Viens no Latvijas pielāgošanās klimata pārmaiņām plāna līdz 2030. gadam paredzētajiem rīcības virzieniem ir inženiertīkliem un infrastruktūras nodrošināšana un pielāgošana klimata ekstrēmiem, kur viens no pielāgošanās pasākumiem ir nodrošināt esošās transporta (ceļu, dzelzceļa, lidostu, ostu) un elektronisko sakaru infrastruktūras pielāgošanu klimata pārmaiņām. </w:t>
            </w:r>
          </w:p>
        </w:tc>
      </w:tr>
      <w:tr w:rsidR="000D23EB" w:rsidRPr="003062B1" w14:paraId="6B4BA3F3" w14:textId="77777777" w:rsidTr="00C44A29">
        <w:trPr>
          <w:trHeight w:val="909"/>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3CE4AB67" w14:textId="77777777" w:rsidR="000D23EB" w:rsidRDefault="000D23EB" w:rsidP="00C44A29">
            <w:pPr>
              <w:spacing w:line="240" w:lineRule="auto"/>
              <w:jc w:val="both"/>
              <w:rPr>
                <w:rFonts w:eastAsia="Times New Roman"/>
                <w:b/>
                <w:bCs/>
                <w:sz w:val="20"/>
                <w:szCs w:val="20"/>
                <w:lang w:eastAsia="lv-LV"/>
              </w:rPr>
            </w:pPr>
            <w:r w:rsidRPr="003062B1">
              <w:rPr>
                <w:rFonts w:eastAsia="Times New Roman"/>
                <w:b/>
                <w:bCs/>
                <w:sz w:val="20"/>
                <w:szCs w:val="20"/>
                <w:lang w:eastAsia="lv-LV"/>
              </w:rPr>
              <w:lastRenderedPageBreak/>
              <w:t xml:space="preserve">Ilgtspējīga ūdens un jūras resursu izmantošana un aizsardzība. </w:t>
            </w:r>
          </w:p>
          <w:p w14:paraId="2B90596C" w14:textId="77777777" w:rsidR="000D23EB" w:rsidRDefault="000D23EB" w:rsidP="00C44A29">
            <w:pPr>
              <w:spacing w:line="240" w:lineRule="auto"/>
              <w:jc w:val="both"/>
              <w:rPr>
                <w:rFonts w:eastAsia="Times New Roman"/>
                <w:sz w:val="20"/>
                <w:szCs w:val="20"/>
                <w:lang w:eastAsia="lv-LV"/>
              </w:rPr>
            </w:pPr>
            <w:r w:rsidRPr="003062B1">
              <w:rPr>
                <w:rFonts w:eastAsia="Times New Roman"/>
                <w:sz w:val="20"/>
                <w:szCs w:val="20"/>
                <w:lang w:eastAsia="lv-LV"/>
              </w:rPr>
              <w:t xml:space="preserve">Vai paredzams, ka pasākums kaitēs: </w:t>
            </w:r>
          </w:p>
          <w:p w14:paraId="5BC35741" w14:textId="77777777" w:rsidR="000D23EB" w:rsidRDefault="000D23EB" w:rsidP="00C44A29">
            <w:pPr>
              <w:spacing w:line="240" w:lineRule="auto"/>
              <w:jc w:val="both"/>
              <w:rPr>
                <w:rFonts w:eastAsia="Times New Roman"/>
                <w:sz w:val="20"/>
                <w:szCs w:val="20"/>
                <w:lang w:eastAsia="lv-LV"/>
              </w:rPr>
            </w:pPr>
            <w:r w:rsidRPr="003062B1">
              <w:rPr>
                <w:rFonts w:eastAsia="Times New Roman"/>
                <w:sz w:val="20"/>
                <w:szCs w:val="20"/>
                <w:lang w:eastAsia="lv-LV"/>
              </w:rPr>
              <w:t xml:space="preserve">(i) ūdensobjektu labam stāvoklim vai to labam ekoloģiskajam potenciālam, ieskaitot virszemes ūdeņus un gruntsūdeņus; vai </w:t>
            </w:r>
          </w:p>
          <w:p w14:paraId="6FF73C57" w14:textId="77777777" w:rsidR="000D23EB" w:rsidRPr="003062B1" w:rsidRDefault="000D23EB" w:rsidP="00C44A29">
            <w:pPr>
              <w:spacing w:line="240" w:lineRule="auto"/>
              <w:jc w:val="both"/>
              <w:rPr>
                <w:sz w:val="20"/>
                <w:szCs w:val="20"/>
              </w:rPr>
            </w:pPr>
            <w:r w:rsidRPr="003062B1">
              <w:rPr>
                <w:rFonts w:eastAsia="Times New Roman"/>
                <w:sz w:val="20"/>
                <w:szCs w:val="20"/>
                <w:lang w:eastAsia="lv-LV"/>
              </w:rPr>
              <w:t>(ii) jūras ūdeņu labam vides stāvoklim?</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7AD2CCBD" w14:textId="77777777" w:rsidR="000D23EB" w:rsidRPr="003062B1" w:rsidRDefault="000D23EB" w:rsidP="00C44A29">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1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040567AC" w14:textId="77777777" w:rsidR="000D23EB" w:rsidRPr="00A741DE" w:rsidRDefault="000D23EB" w:rsidP="00C44A29">
            <w:pPr>
              <w:spacing w:line="240" w:lineRule="auto"/>
              <w:jc w:val="both"/>
              <w:rPr>
                <w:rFonts w:eastAsia="Times New Roman"/>
                <w:sz w:val="20"/>
                <w:szCs w:val="20"/>
                <w:lang w:eastAsia="lv-LV"/>
              </w:rPr>
            </w:pPr>
            <w:r w:rsidRPr="004E1B1A">
              <w:rPr>
                <w:rFonts w:eastAsia="Times New Roman"/>
                <w:sz w:val="20"/>
                <w:szCs w:val="20"/>
                <w:lang w:eastAsia="lv-LV"/>
              </w:rPr>
              <w:t xml:space="preserve">Pasākumam nav būtiskas ietekmes, </w:t>
            </w:r>
            <w:r w:rsidRPr="00A741DE">
              <w:rPr>
                <w:rFonts w:eastAsia="Times New Roman"/>
                <w:sz w:val="20"/>
                <w:szCs w:val="20"/>
                <w:lang w:eastAsia="lv-LV"/>
              </w:rPr>
              <w:t xml:space="preserve">jo </w:t>
            </w:r>
            <w:r>
              <w:rPr>
                <w:rFonts w:eastAsia="Times New Roman"/>
                <w:sz w:val="20"/>
                <w:szCs w:val="20"/>
                <w:lang w:eastAsia="lv-LV"/>
              </w:rPr>
              <w:t xml:space="preserve">veicot ieguldījumus </w:t>
            </w:r>
            <w:r w:rsidRPr="007B109B">
              <w:rPr>
                <w:rFonts w:eastAsia="Times New Roman"/>
                <w:sz w:val="20"/>
                <w:szCs w:val="20"/>
                <w:lang w:eastAsia="lv-LV"/>
              </w:rPr>
              <w:t>satiksmes drošīb</w:t>
            </w:r>
            <w:r>
              <w:rPr>
                <w:rFonts w:eastAsia="Times New Roman"/>
                <w:sz w:val="20"/>
                <w:szCs w:val="20"/>
                <w:lang w:eastAsia="lv-LV"/>
              </w:rPr>
              <w:t>ā</w:t>
            </w:r>
            <w:r w:rsidRPr="00A741DE">
              <w:rPr>
                <w:rFonts w:eastAsia="Times New Roman"/>
                <w:sz w:val="20"/>
                <w:szCs w:val="20"/>
                <w:lang w:eastAsia="lv-LV"/>
              </w:rPr>
              <w:t>, tiks uzlabotas lietus ūdens novadīšanas sistēmas, nepieciešamības gadījumā novēršot piesārņojuma nokļūšanu virszemes ūdeņos.</w:t>
            </w:r>
          </w:p>
          <w:p w14:paraId="5E66F272" w14:textId="77777777" w:rsidR="000D23EB" w:rsidRPr="00A741DE" w:rsidRDefault="000D23EB" w:rsidP="00C44A29">
            <w:pPr>
              <w:spacing w:line="240" w:lineRule="auto"/>
              <w:jc w:val="both"/>
              <w:rPr>
                <w:rFonts w:eastAsia="Times New Roman"/>
                <w:sz w:val="20"/>
                <w:szCs w:val="20"/>
                <w:lang w:eastAsia="lv-LV"/>
              </w:rPr>
            </w:pPr>
          </w:p>
          <w:p w14:paraId="2E6FEBC3" w14:textId="77777777" w:rsidR="000D23EB" w:rsidRPr="00A741DE" w:rsidRDefault="000D23EB" w:rsidP="00C44A29">
            <w:pPr>
              <w:spacing w:line="240" w:lineRule="auto"/>
              <w:jc w:val="both"/>
              <w:rPr>
                <w:rFonts w:eastAsia="Times New Roman"/>
                <w:sz w:val="20"/>
                <w:szCs w:val="20"/>
                <w:lang w:eastAsia="lv-LV"/>
              </w:rPr>
            </w:pPr>
            <w:r w:rsidRPr="007B109B">
              <w:rPr>
                <w:rFonts w:eastAsia="Times New Roman"/>
                <w:sz w:val="20"/>
                <w:szCs w:val="20"/>
                <w:lang w:eastAsia="lv-LV"/>
              </w:rPr>
              <w:t xml:space="preserve">Īstenojot satiksmes drošības projektus </w:t>
            </w:r>
            <w:r w:rsidRPr="00A741DE">
              <w:rPr>
                <w:rFonts w:eastAsia="Times New Roman"/>
                <w:sz w:val="20"/>
                <w:szCs w:val="20"/>
                <w:lang w:eastAsia="lv-LV"/>
              </w:rPr>
              <w:t xml:space="preserve">tiks īstenoti vides aizsardzībai vajadzīgie ietekmes mazināšanas pasākumi. </w:t>
            </w:r>
          </w:p>
          <w:p w14:paraId="16B46458" w14:textId="77777777" w:rsidR="000D23EB" w:rsidRDefault="000D23EB" w:rsidP="00C44A29">
            <w:pPr>
              <w:spacing w:line="240" w:lineRule="auto"/>
              <w:jc w:val="both"/>
              <w:rPr>
                <w:rFonts w:eastAsia="Times New Roman"/>
                <w:sz w:val="20"/>
                <w:szCs w:val="20"/>
                <w:lang w:eastAsia="lv-LV"/>
              </w:rPr>
            </w:pPr>
            <w:r w:rsidRPr="00A741DE">
              <w:rPr>
                <w:rFonts w:eastAsia="Times New Roman"/>
                <w:sz w:val="20"/>
                <w:szCs w:val="20"/>
                <w:lang w:eastAsia="lv-LV"/>
              </w:rPr>
              <w:t xml:space="preserve">Pārbūvējot autoceļu infrastruktūru, pamatotos gadījumos tiks </w:t>
            </w:r>
            <w:r w:rsidRPr="00F05C54">
              <w:rPr>
                <w:rFonts w:eastAsia="Times New Roman"/>
                <w:sz w:val="20"/>
                <w:szCs w:val="20"/>
                <w:lang w:eastAsia="lv-LV"/>
              </w:rPr>
              <w:t>paredzēta lietus ūdeņu savākšanas un novadīšanas sistēmu izbūv</w:t>
            </w:r>
            <w:r>
              <w:rPr>
                <w:rFonts w:eastAsia="Times New Roman"/>
                <w:sz w:val="20"/>
                <w:szCs w:val="20"/>
                <w:lang w:eastAsia="lv-LV"/>
              </w:rPr>
              <w:t>e</w:t>
            </w:r>
            <w:r w:rsidRPr="00F05C54">
              <w:rPr>
                <w:rFonts w:eastAsia="Times New Roman"/>
                <w:sz w:val="20"/>
                <w:szCs w:val="20"/>
                <w:lang w:eastAsia="lv-LV"/>
              </w:rPr>
              <w:t>, lai mazinātu applūšanas riskus spēcīgu lietusgāžu gadījumā.</w:t>
            </w:r>
          </w:p>
          <w:p w14:paraId="217A48E8" w14:textId="77777777" w:rsidR="000D23EB" w:rsidRPr="0005290D" w:rsidRDefault="000D23EB" w:rsidP="00C44A29">
            <w:pPr>
              <w:spacing w:line="240" w:lineRule="auto"/>
              <w:jc w:val="both"/>
              <w:rPr>
                <w:rFonts w:eastAsia="Times New Roman"/>
                <w:sz w:val="20"/>
                <w:szCs w:val="20"/>
                <w:lang w:eastAsia="lv-LV"/>
              </w:rPr>
            </w:pPr>
          </w:p>
        </w:tc>
      </w:tr>
      <w:tr w:rsidR="000D23EB" w:rsidRPr="003062B1" w14:paraId="70093C3E" w14:textId="77777777" w:rsidTr="00C44A29">
        <w:trPr>
          <w:trHeight w:val="484"/>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4FDD9FE8" w14:textId="77777777" w:rsidR="000D23EB" w:rsidRDefault="000D23EB" w:rsidP="00C44A29">
            <w:pPr>
              <w:spacing w:line="240" w:lineRule="auto"/>
              <w:jc w:val="both"/>
              <w:rPr>
                <w:rFonts w:eastAsia="Times New Roman"/>
                <w:sz w:val="20"/>
                <w:szCs w:val="20"/>
                <w:lang w:eastAsia="lv-LV"/>
              </w:rPr>
            </w:pPr>
            <w:r w:rsidRPr="003062B1">
              <w:rPr>
                <w:rFonts w:eastAsia="Times New Roman"/>
                <w:b/>
                <w:bCs/>
                <w:sz w:val="20"/>
                <w:szCs w:val="20"/>
                <w:lang w:eastAsia="lv-LV"/>
              </w:rPr>
              <w:t xml:space="preserve">Pāreja uz aprites ekonomiku, ieskaitot atkritumu rašanās novēršanu un to </w:t>
            </w:r>
            <w:proofErr w:type="spellStart"/>
            <w:r w:rsidRPr="003062B1">
              <w:rPr>
                <w:rFonts w:eastAsia="Times New Roman"/>
                <w:b/>
                <w:bCs/>
                <w:sz w:val="20"/>
                <w:szCs w:val="20"/>
                <w:lang w:eastAsia="lv-LV"/>
              </w:rPr>
              <w:t>reciklēšanu</w:t>
            </w:r>
            <w:proofErr w:type="spellEnd"/>
            <w:r w:rsidRPr="003062B1">
              <w:rPr>
                <w:rFonts w:eastAsia="Times New Roman"/>
                <w:sz w:val="20"/>
                <w:szCs w:val="20"/>
                <w:lang w:eastAsia="lv-LV"/>
              </w:rPr>
              <w:t xml:space="preserve">. </w:t>
            </w:r>
          </w:p>
          <w:p w14:paraId="044C603A" w14:textId="77777777" w:rsidR="000D23EB" w:rsidRDefault="000D23EB" w:rsidP="00C44A29">
            <w:pPr>
              <w:spacing w:line="240" w:lineRule="auto"/>
              <w:jc w:val="both"/>
              <w:rPr>
                <w:rFonts w:eastAsia="Times New Roman"/>
                <w:sz w:val="20"/>
                <w:szCs w:val="20"/>
                <w:lang w:eastAsia="lv-LV"/>
              </w:rPr>
            </w:pPr>
            <w:r w:rsidRPr="003062B1">
              <w:rPr>
                <w:rFonts w:eastAsia="Times New Roman"/>
                <w:sz w:val="20"/>
                <w:szCs w:val="20"/>
                <w:lang w:eastAsia="lv-LV"/>
              </w:rPr>
              <w:t xml:space="preserve">Vai paredzams, ka pasākums: </w:t>
            </w:r>
          </w:p>
          <w:p w14:paraId="0114357D" w14:textId="77777777" w:rsidR="000D23EB" w:rsidRDefault="000D23EB" w:rsidP="00C44A29">
            <w:pPr>
              <w:spacing w:line="240" w:lineRule="auto"/>
              <w:jc w:val="both"/>
              <w:rPr>
                <w:rFonts w:eastAsia="Times New Roman"/>
                <w:sz w:val="20"/>
                <w:szCs w:val="20"/>
                <w:lang w:eastAsia="lv-LV"/>
              </w:rPr>
            </w:pPr>
            <w:r w:rsidRPr="003062B1">
              <w:rPr>
                <w:rFonts w:eastAsia="Times New Roman"/>
                <w:sz w:val="20"/>
                <w:szCs w:val="20"/>
                <w:lang w:eastAsia="lv-LV"/>
              </w:rPr>
              <w:t xml:space="preserve">(i) būtiski palielinās atkritumu rašanos, </w:t>
            </w:r>
            <w:proofErr w:type="spellStart"/>
            <w:r w:rsidRPr="003062B1">
              <w:rPr>
                <w:rFonts w:eastAsia="Times New Roman"/>
                <w:sz w:val="20"/>
                <w:szCs w:val="20"/>
                <w:lang w:eastAsia="lv-LV"/>
              </w:rPr>
              <w:t>incinerāciju</w:t>
            </w:r>
            <w:proofErr w:type="spellEnd"/>
            <w:r w:rsidRPr="003062B1">
              <w:rPr>
                <w:rFonts w:eastAsia="Times New Roman"/>
                <w:sz w:val="20"/>
                <w:szCs w:val="20"/>
                <w:lang w:eastAsia="lv-LV"/>
              </w:rPr>
              <w:t xml:space="preserve"> vai apglabāšanu, izņemot nepārstrādājamu bīstamo atkritumu </w:t>
            </w:r>
            <w:proofErr w:type="spellStart"/>
            <w:r w:rsidRPr="003062B1">
              <w:rPr>
                <w:rFonts w:eastAsia="Times New Roman"/>
                <w:sz w:val="20"/>
                <w:szCs w:val="20"/>
                <w:lang w:eastAsia="lv-LV"/>
              </w:rPr>
              <w:t>incinerāciju</w:t>
            </w:r>
            <w:proofErr w:type="spellEnd"/>
            <w:r w:rsidRPr="003062B1">
              <w:rPr>
                <w:rFonts w:eastAsia="Times New Roman"/>
                <w:sz w:val="20"/>
                <w:szCs w:val="20"/>
                <w:lang w:eastAsia="lv-LV"/>
              </w:rPr>
              <w:t>; vai</w:t>
            </w:r>
            <w:r w:rsidRPr="003062B1">
              <w:rPr>
                <w:rFonts w:eastAsia="Times New Roman"/>
                <w:sz w:val="20"/>
                <w:szCs w:val="20"/>
                <w:lang w:eastAsia="lv-LV"/>
              </w:rPr>
              <w:br/>
              <w:t xml:space="preserve">(ii) dabas resursu tiešā vai netiešā izmantošanā jebkurā to aprites </w:t>
            </w:r>
            <w:r w:rsidRPr="003062B1">
              <w:rPr>
                <w:rFonts w:eastAsia="Times New Roman"/>
                <w:sz w:val="20"/>
                <w:szCs w:val="20"/>
                <w:lang w:eastAsia="lv-LV"/>
              </w:rPr>
              <w:lastRenderedPageBreak/>
              <w:t xml:space="preserve">cikla posmā radīs būtisku </w:t>
            </w:r>
            <w:proofErr w:type="spellStart"/>
            <w:r w:rsidRPr="003062B1">
              <w:rPr>
                <w:rFonts w:eastAsia="Times New Roman"/>
                <w:sz w:val="20"/>
                <w:szCs w:val="20"/>
                <w:lang w:eastAsia="lv-LV"/>
              </w:rPr>
              <w:t>neefektivitāti</w:t>
            </w:r>
            <w:proofErr w:type="spellEnd"/>
            <w:r w:rsidRPr="003062B1">
              <w:rPr>
                <w:rFonts w:eastAsia="Times New Roman"/>
                <w:sz w:val="20"/>
                <w:szCs w:val="20"/>
                <w:lang w:eastAsia="lv-LV"/>
              </w:rPr>
              <w:t>, kas netiek samazināta līdz minimumam ar atbilstošiem pasākumiem; vai</w:t>
            </w:r>
            <w:r w:rsidRPr="003062B1">
              <w:rPr>
                <w:rFonts w:eastAsia="Times New Roman"/>
                <w:sz w:val="20"/>
                <w:szCs w:val="20"/>
                <w:lang w:eastAsia="lv-LV"/>
              </w:rPr>
              <w:br/>
              <w:t>(iii) radīs būtisku un ilgtermiņa kaitējumu videi attiecībā uz aprites ekonomiku?</w:t>
            </w:r>
          </w:p>
          <w:p w14:paraId="7F54BA86" w14:textId="77777777" w:rsidR="000D23EB" w:rsidRPr="00B05729" w:rsidRDefault="000D23EB" w:rsidP="00C44A29">
            <w:pPr>
              <w:rPr>
                <w:sz w:val="20"/>
                <w:szCs w:val="20"/>
              </w:rPr>
            </w:pPr>
          </w:p>
          <w:p w14:paraId="708496C5" w14:textId="77777777" w:rsidR="000D23EB" w:rsidRDefault="000D23EB" w:rsidP="00C44A29">
            <w:pPr>
              <w:rPr>
                <w:rFonts w:eastAsia="Times New Roman"/>
                <w:sz w:val="20"/>
                <w:szCs w:val="20"/>
                <w:lang w:eastAsia="lv-LV"/>
              </w:rPr>
            </w:pPr>
          </w:p>
          <w:p w14:paraId="2999051E" w14:textId="77777777" w:rsidR="000D23EB" w:rsidRDefault="000D23EB" w:rsidP="00C44A29">
            <w:pPr>
              <w:jc w:val="center"/>
              <w:rPr>
                <w:rFonts w:eastAsia="Times New Roman"/>
                <w:sz w:val="20"/>
                <w:szCs w:val="20"/>
                <w:lang w:eastAsia="lv-LV"/>
              </w:rPr>
            </w:pPr>
            <w:r>
              <w:rPr>
                <w:rFonts w:eastAsia="Times New Roman"/>
                <w:sz w:val="20"/>
                <w:szCs w:val="20"/>
                <w:lang w:eastAsia="lv-LV"/>
              </w:rPr>
              <w:t xml:space="preserve"> </w:t>
            </w:r>
          </w:p>
          <w:p w14:paraId="6E662BFC" w14:textId="77777777" w:rsidR="000D23EB" w:rsidRPr="003062B1" w:rsidRDefault="000D23EB" w:rsidP="00C44A29">
            <w:pPr>
              <w:rPr>
                <w:sz w:val="20"/>
                <w:szCs w:val="20"/>
              </w:rPr>
            </w:pP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60B24573" w14:textId="77777777" w:rsidR="000D23EB" w:rsidRPr="003062B1" w:rsidRDefault="000D23EB" w:rsidP="00C44A29">
            <w:pPr>
              <w:spacing w:line="240" w:lineRule="auto"/>
              <w:jc w:val="center"/>
              <w:rPr>
                <w:rFonts w:eastAsia="Times New Roman"/>
                <w:b/>
                <w:bCs/>
                <w:sz w:val="20"/>
                <w:szCs w:val="20"/>
                <w:lang w:eastAsia="lv-LV"/>
              </w:rPr>
            </w:pPr>
            <w:r>
              <w:rPr>
                <w:rFonts w:eastAsia="Times New Roman"/>
                <w:b/>
                <w:bCs/>
                <w:sz w:val="20"/>
                <w:szCs w:val="20"/>
                <w:lang w:eastAsia="lv-LV"/>
              </w:rPr>
              <w:lastRenderedPageBreak/>
              <w:t>X</w:t>
            </w:r>
          </w:p>
        </w:tc>
        <w:tc>
          <w:tcPr>
            <w:tcW w:w="1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321F43FD" w14:textId="77777777" w:rsidR="000D23EB" w:rsidRPr="004E1B1A" w:rsidRDefault="000D23EB" w:rsidP="00C44A29">
            <w:pPr>
              <w:spacing w:line="240" w:lineRule="auto"/>
              <w:jc w:val="both"/>
              <w:rPr>
                <w:rFonts w:eastAsia="Times New Roman"/>
                <w:sz w:val="20"/>
                <w:szCs w:val="20"/>
                <w:lang w:eastAsia="lv-LV"/>
              </w:rPr>
            </w:pPr>
            <w:r w:rsidRPr="004E1B1A">
              <w:rPr>
                <w:rFonts w:eastAsia="Times New Roman"/>
                <w:sz w:val="20"/>
                <w:szCs w:val="20"/>
                <w:lang w:eastAsia="lv-LV"/>
              </w:rPr>
              <w:t>Pasākumam nav būtiskas ietekmes</w:t>
            </w:r>
            <w:r w:rsidRPr="00F35556">
              <w:rPr>
                <w:rFonts w:eastAsia="Times New Roman"/>
                <w:sz w:val="20"/>
                <w:szCs w:val="20"/>
                <w:lang w:eastAsia="lv-LV"/>
              </w:rPr>
              <w:t>, jo:</w:t>
            </w:r>
            <w:r w:rsidRPr="004E1B1A">
              <w:rPr>
                <w:rFonts w:eastAsia="Times New Roman"/>
                <w:sz w:val="20"/>
                <w:szCs w:val="20"/>
                <w:lang w:eastAsia="lv-LV"/>
              </w:rPr>
              <w:t xml:space="preserve"> </w:t>
            </w:r>
          </w:p>
          <w:p w14:paraId="74801A5F" w14:textId="77777777" w:rsidR="000D23EB" w:rsidRDefault="000D23EB" w:rsidP="000D23EB">
            <w:pPr>
              <w:numPr>
                <w:ilvl w:val="0"/>
                <w:numId w:val="3"/>
              </w:numPr>
              <w:spacing w:line="240" w:lineRule="auto"/>
              <w:ind w:left="742"/>
              <w:jc w:val="both"/>
              <w:rPr>
                <w:rFonts w:eastAsiaTheme="minorEastAsia"/>
                <w:sz w:val="20"/>
                <w:szCs w:val="20"/>
                <w:lang w:eastAsia="lv-LV"/>
              </w:rPr>
            </w:pPr>
            <w:r w:rsidRPr="00F05C54">
              <w:rPr>
                <w:rFonts w:eastAsiaTheme="minorEastAsia"/>
                <w:sz w:val="20"/>
                <w:szCs w:val="20"/>
                <w:lang w:eastAsia="lv-LV"/>
              </w:rPr>
              <w:t xml:space="preserve">Projektu īstenošanā, </w:t>
            </w:r>
            <w:r>
              <w:rPr>
                <w:rFonts w:eastAsiaTheme="minorEastAsia"/>
                <w:sz w:val="20"/>
                <w:szCs w:val="20"/>
                <w:lang w:eastAsia="lv-LV"/>
              </w:rPr>
              <w:t xml:space="preserve">kur attiecināms, </w:t>
            </w:r>
            <w:r w:rsidRPr="00F05C54">
              <w:rPr>
                <w:rFonts w:eastAsiaTheme="minorEastAsia"/>
                <w:sz w:val="20"/>
                <w:szCs w:val="20"/>
                <w:lang w:eastAsia="lv-LV"/>
              </w:rPr>
              <w:t>tiks piemēroti zaļā publiskā iepirkuma principi, t.sk. kuriem tas attiecināms, tiks nodrošināta  Ministru kabineta 2017. gada 20. jūnija noteikumos  Nr. 353 “Prasības zaļajam publiskajam iepirkumam un to piemērošanas kārtība” noteikto obligāto prasību izpilde attiecībā  uz apgaismojumu un satiksmes signāliem, piemērojot</w:t>
            </w:r>
            <w:r>
              <w:rPr>
                <w:rFonts w:eastAsiaTheme="minorEastAsia"/>
                <w:sz w:val="20"/>
                <w:szCs w:val="20"/>
                <w:lang w:eastAsia="lv-LV"/>
              </w:rPr>
              <w:t>,</w:t>
            </w:r>
            <w:r w:rsidRPr="00F05C54">
              <w:rPr>
                <w:rFonts w:eastAsiaTheme="minorEastAsia"/>
                <w:sz w:val="20"/>
                <w:szCs w:val="20"/>
                <w:lang w:eastAsia="lv-LV"/>
              </w:rPr>
              <w:t xml:space="preserve"> ciktāl tas ir racionāli un iespējami</w:t>
            </w:r>
            <w:r>
              <w:rPr>
                <w:rFonts w:eastAsiaTheme="minorEastAsia"/>
                <w:sz w:val="20"/>
                <w:szCs w:val="20"/>
                <w:lang w:eastAsia="lv-LV"/>
              </w:rPr>
              <w:t>,</w:t>
            </w:r>
            <w:r w:rsidRPr="00F05C54">
              <w:rPr>
                <w:rFonts w:eastAsiaTheme="minorEastAsia"/>
                <w:sz w:val="20"/>
                <w:szCs w:val="20"/>
                <w:lang w:eastAsia="lv-LV"/>
              </w:rPr>
              <w:t xml:space="preserve"> autoceļu būvdarbos otrreizējo izejvielu izmantošanu jaunu resursu vietā</w:t>
            </w:r>
            <w:r>
              <w:rPr>
                <w:rFonts w:eastAsiaTheme="minorEastAsia"/>
                <w:sz w:val="20"/>
                <w:szCs w:val="20"/>
                <w:lang w:eastAsia="lv-LV"/>
              </w:rPr>
              <w:t>;</w:t>
            </w:r>
          </w:p>
          <w:p w14:paraId="7180AA11" w14:textId="77777777" w:rsidR="000D23EB" w:rsidRPr="002734B0" w:rsidRDefault="000D23EB" w:rsidP="000D23EB">
            <w:pPr>
              <w:numPr>
                <w:ilvl w:val="0"/>
                <w:numId w:val="3"/>
              </w:numPr>
              <w:spacing w:line="240" w:lineRule="auto"/>
              <w:ind w:left="742"/>
              <w:jc w:val="both"/>
              <w:rPr>
                <w:rFonts w:eastAsia="Times New Roman"/>
                <w:sz w:val="20"/>
                <w:szCs w:val="20"/>
              </w:rPr>
            </w:pPr>
            <w:r>
              <w:rPr>
                <w:rFonts w:eastAsiaTheme="minorEastAsia"/>
                <w:sz w:val="20"/>
                <w:szCs w:val="20"/>
                <w:lang w:eastAsia="lv-LV"/>
              </w:rPr>
              <w:t>C</w:t>
            </w:r>
            <w:r w:rsidRPr="00F05C54">
              <w:rPr>
                <w:rFonts w:eastAsiaTheme="minorEastAsia"/>
                <w:sz w:val="20"/>
                <w:szCs w:val="20"/>
                <w:lang w:eastAsia="lv-LV"/>
              </w:rPr>
              <w:t xml:space="preserve">eļu seguma </w:t>
            </w:r>
            <w:r>
              <w:rPr>
                <w:rFonts w:eastAsiaTheme="minorEastAsia"/>
                <w:sz w:val="20"/>
                <w:szCs w:val="20"/>
                <w:lang w:eastAsia="lv-LV"/>
              </w:rPr>
              <w:t>izbūvē</w:t>
            </w:r>
            <w:r w:rsidRPr="00F05C54">
              <w:rPr>
                <w:rFonts w:eastAsiaTheme="minorEastAsia"/>
                <w:sz w:val="20"/>
                <w:szCs w:val="20"/>
                <w:lang w:eastAsia="lv-LV"/>
              </w:rPr>
              <w:t xml:space="preserve"> varētu tikt izmantoti arī pārstrādāti materiāli, kas palielinātu </w:t>
            </w:r>
            <w:proofErr w:type="spellStart"/>
            <w:r w:rsidRPr="00F05C54">
              <w:rPr>
                <w:rFonts w:eastAsiaTheme="minorEastAsia"/>
                <w:sz w:val="20"/>
                <w:szCs w:val="20"/>
                <w:lang w:eastAsia="lv-LV"/>
              </w:rPr>
              <w:t>resursefektivitāti</w:t>
            </w:r>
            <w:proofErr w:type="spellEnd"/>
            <w:r w:rsidRPr="00F05C54">
              <w:rPr>
                <w:rFonts w:eastAsiaTheme="minorEastAsia"/>
                <w:sz w:val="20"/>
                <w:szCs w:val="20"/>
                <w:lang w:eastAsia="lv-LV"/>
              </w:rPr>
              <w:t xml:space="preserve"> un samazinātu kopējās dzīves cikla SEG emisijas.</w:t>
            </w:r>
          </w:p>
        </w:tc>
      </w:tr>
      <w:tr w:rsidR="000D23EB" w:rsidRPr="003062B1" w14:paraId="720D161B" w14:textId="77777777" w:rsidTr="00C44A29">
        <w:trPr>
          <w:trHeight w:val="222"/>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2D591049" w14:textId="77777777" w:rsidR="000D23EB" w:rsidRDefault="000D23EB" w:rsidP="00C44A29">
            <w:pPr>
              <w:spacing w:line="240" w:lineRule="auto"/>
              <w:jc w:val="both"/>
              <w:rPr>
                <w:rFonts w:eastAsia="Times New Roman"/>
                <w:b/>
                <w:bCs/>
                <w:sz w:val="20"/>
                <w:szCs w:val="20"/>
                <w:lang w:eastAsia="lv-LV"/>
              </w:rPr>
            </w:pPr>
            <w:r w:rsidRPr="003062B1">
              <w:rPr>
                <w:rFonts w:eastAsia="Times New Roman"/>
                <w:b/>
                <w:bCs/>
                <w:sz w:val="20"/>
                <w:szCs w:val="20"/>
                <w:lang w:eastAsia="lv-LV"/>
              </w:rPr>
              <w:t xml:space="preserve">Piesārņojuma novēršana un kontrole. </w:t>
            </w:r>
          </w:p>
          <w:p w14:paraId="4CD27A70" w14:textId="77777777" w:rsidR="000D23EB" w:rsidRPr="003062B1" w:rsidRDefault="000D23EB" w:rsidP="00C44A29">
            <w:pPr>
              <w:spacing w:line="240" w:lineRule="auto"/>
              <w:jc w:val="both"/>
              <w:rPr>
                <w:sz w:val="20"/>
                <w:szCs w:val="20"/>
              </w:rPr>
            </w:pPr>
            <w:r w:rsidRPr="003062B1">
              <w:rPr>
                <w:rFonts w:eastAsia="Times New Roman"/>
                <w:sz w:val="20"/>
                <w:szCs w:val="20"/>
                <w:lang w:eastAsia="lv-LV"/>
              </w:rPr>
              <w:t>Vai paredzams, ka pasākums ievērojami palielinās piesārņotāju emisijas gaisā, ūdenī vai zemē?</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41B00430" w14:textId="77777777" w:rsidR="000D23EB" w:rsidRPr="003062B1" w:rsidRDefault="000D23EB" w:rsidP="00C44A29">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1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189D75B0" w14:textId="77777777" w:rsidR="000D23EB" w:rsidRPr="00F05C54" w:rsidRDefault="000D23EB" w:rsidP="00C44A29">
            <w:pPr>
              <w:spacing w:line="240" w:lineRule="auto"/>
              <w:jc w:val="both"/>
              <w:rPr>
                <w:rFonts w:eastAsia="Times New Roman"/>
                <w:sz w:val="20"/>
                <w:szCs w:val="20"/>
                <w:lang w:eastAsia="lv-LV"/>
              </w:rPr>
            </w:pPr>
            <w:r w:rsidRPr="00F05C54">
              <w:rPr>
                <w:rFonts w:eastAsia="Times New Roman"/>
                <w:sz w:val="20"/>
                <w:szCs w:val="20"/>
                <w:lang w:eastAsia="lv-LV"/>
              </w:rPr>
              <w:t xml:space="preserve">Plānojot </w:t>
            </w:r>
            <w:r>
              <w:rPr>
                <w:rFonts w:eastAsia="Times New Roman"/>
                <w:sz w:val="20"/>
                <w:szCs w:val="20"/>
                <w:lang w:eastAsia="lv-LV"/>
              </w:rPr>
              <w:t xml:space="preserve">ieguldījumus satiksmes infrastruktūrā, t.sk. ceļu pārbūvē un ceļu </w:t>
            </w:r>
            <w:r w:rsidRPr="00F05C54">
              <w:rPr>
                <w:rFonts w:eastAsia="Times New Roman"/>
                <w:sz w:val="20"/>
                <w:szCs w:val="20"/>
                <w:lang w:eastAsia="lv-LV"/>
              </w:rPr>
              <w:t>stāvokļa kvalitātes uzlabošan</w:t>
            </w:r>
            <w:r>
              <w:rPr>
                <w:rFonts w:eastAsia="Times New Roman"/>
                <w:sz w:val="20"/>
                <w:szCs w:val="20"/>
                <w:lang w:eastAsia="lv-LV"/>
              </w:rPr>
              <w:t>ā</w:t>
            </w:r>
            <w:r w:rsidRPr="00F05C54">
              <w:rPr>
                <w:rFonts w:eastAsia="Times New Roman"/>
                <w:sz w:val="20"/>
                <w:szCs w:val="20"/>
                <w:lang w:eastAsia="lv-LV"/>
              </w:rPr>
              <w:t>, nav paredzama būtiska ietekme uz vides piesārņojumu, jo</w:t>
            </w:r>
            <w:r>
              <w:rPr>
                <w:rFonts w:eastAsia="Times New Roman"/>
                <w:sz w:val="20"/>
                <w:szCs w:val="20"/>
                <w:lang w:eastAsia="lv-LV"/>
              </w:rPr>
              <w:t xml:space="preserve"> </w:t>
            </w:r>
            <w:r w:rsidRPr="00F05C54">
              <w:rPr>
                <w:rFonts w:eastAsia="Times New Roman"/>
                <w:sz w:val="20"/>
                <w:szCs w:val="20"/>
                <w:lang w:eastAsia="lv-LV"/>
              </w:rPr>
              <w:t xml:space="preserve">īstermiņā projekta īstenošanas – būvniecības procesā ietekme tiks mazināta, </w:t>
            </w:r>
            <w:r>
              <w:rPr>
                <w:rFonts w:eastAsia="Times New Roman"/>
                <w:sz w:val="20"/>
                <w:szCs w:val="20"/>
                <w:lang w:eastAsia="lv-LV"/>
              </w:rPr>
              <w:t xml:space="preserve">kur attiecināms, </w:t>
            </w:r>
            <w:r w:rsidRPr="00F05C54">
              <w:rPr>
                <w:rFonts w:eastAsia="Times New Roman"/>
                <w:sz w:val="20"/>
                <w:szCs w:val="20"/>
                <w:lang w:eastAsia="lv-LV"/>
              </w:rPr>
              <w:t>zaļā publiskā iepirkuma piemērošana paredzēta saskaņā ar MK noteikumiem Nr. 353, tiks ievēroti visi atbilstošie vides aizsardzības normatīvi</w:t>
            </w:r>
            <w:r>
              <w:rPr>
                <w:rFonts w:eastAsia="Times New Roman"/>
                <w:sz w:val="20"/>
                <w:szCs w:val="20"/>
                <w:lang w:eastAsia="lv-LV"/>
              </w:rPr>
              <w:t>.</w:t>
            </w:r>
          </w:p>
          <w:p w14:paraId="6BB8A904" w14:textId="77777777" w:rsidR="000D23EB" w:rsidRPr="004E1B1A" w:rsidRDefault="000D23EB" w:rsidP="00C44A29">
            <w:pPr>
              <w:spacing w:before="120" w:line="240" w:lineRule="auto"/>
              <w:jc w:val="both"/>
              <w:rPr>
                <w:rFonts w:eastAsia="Times New Roman"/>
                <w:sz w:val="20"/>
                <w:szCs w:val="20"/>
                <w:lang w:eastAsia="lv-LV"/>
              </w:rPr>
            </w:pPr>
            <w:r>
              <w:rPr>
                <w:rFonts w:eastAsia="Times New Roman"/>
                <w:sz w:val="20"/>
                <w:szCs w:val="20"/>
                <w:lang w:eastAsia="lv-LV"/>
              </w:rPr>
              <w:t>Seguma nomaiņa var mazināt putekļu daudzumu</w:t>
            </w:r>
            <w:r w:rsidRPr="004E1B1A">
              <w:rPr>
                <w:rFonts w:eastAsia="Times New Roman"/>
                <w:sz w:val="20"/>
                <w:szCs w:val="20"/>
                <w:lang w:eastAsia="lv-LV"/>
              </w:rPr>
              <w:t>.</w:t>
            </w:r>
          </w:p>
          <w:p w14:paraId="2638F49E" w14:textId="77777777" w:rsidR="000D23EB" w:rsidRPr="00094D48" w:rsidRDefault="000D23EB" w:rsidP="00C44A29">
            <w:pPr>
              <w:spacing w:before="120" w:line="240" w:lineRule="auto"/>
              <w:jc w:val="both"/>
              <w:rPr>
                <w:rFonts w:eastAsia="Times New Roman"/>
                <w:sz w:val="20"/>
                <w:szCs w:val="20"/>
                <w:lang w:eastAsia="lv-LV"/>
              </w:rPr>
            </w:pPr>
            <w:r w:rsidRPr="004E1B1A">
              <w:rPr>
                <w:rFonts w:eastAsia="Times New Roman"/>
                <w:sz w:val="20"/>
                <w:szCs w:val="20"/>
                <w:lang w:eastAsia="lv-LV"/>
              </w:rPr>
              <w:t>Esošās dzīvojamās un publiskās apbūves teritorijās autoceļu tuvumā pašvaldība var noteikt pasākumus trokšņa samazināšanai, kā arī pašvaldība  ņem vērā esošo situāciju, plānojot jaunas dzīvojamās un publiskās apbūves teritorijas (M</w:t>
            </w:r>
            <w:r>
              <w:rPr>
                <w:rFonts w:eastAsia="Times New Roman"/>
                <w:sz w:val="20"/>
                <w:szCs w:val="20"/>
                <w:lang w:eastAsia="lv-LV"/>
              </w:rPr>
              <w:t>inistru kabineta 2013. gada 30. aprīļa noteikumu</w:t>
            </w:r>
            <w:r w:rsidRPr="004E1B1A">
              <w:rPr>
                <w:rFonts w:eastAsia="Times New Roman"/>
                <w:sz w:val="20"/>
                <w:szCs w:val="20"/>
                <w:lang w:eastAsia="lv-LV"/>
              </w:rPr>
              <w:t xml:space="preserve"> Nr.240 “Vispārīgie teritorijas plānošanas, izmantošanas un apbūves noteikumi” </w:t>
            </w:r>
            <w:r>
              <w:rPr>
                <w:rFonts w:eastAsia="Times New Roman"/>
                <w:sz w:val="20"/>
                <w:szCs w:val="20"/>
                <w:lang w:eastAsia="lv-LV"/>
              </w:rPr>
              <w:t xml:space="preserve">“punkti </w:t>
            </w:r>
            <w:r w:rsidRPr="004E1B1A">
              <w:rPr>
                <w:rFonts w:eastAsia="Times New Roman"/>
                <w:sz w:val="20"/>
                <w:szCs w:val="20"/>
                <w:lang w:eastAsia="lv-LV"/>
              </w:rPr>
              <w:t>146., 147., 147.1), jo vides trokšņa robežlielumi tiek noteikti apbūves teritorijām atkarībā no to izmantošanas funkcijas.</w:t>
            </w:r>
            <w:r>
              <w:rPr>
                <w:rFonts w:eastAsia="Times New Roman"/>
                <w:sz w:val="20"/>
                <w:szCs w:val="20"/>
                <w:lang w:eastAsia="lv-LV"/>
              </w:rPr>
              <w:t xml:space="preserve"> </w:t>
            </w:r>
            <w:r w:rsidRPr="004E1B1A">
              <w:rPr>
                <w:rFonts w:eastAsia="Times New Roman"/>
                <w:sz w:val="20"/>
                <w:szCs w:val="20"/>
                <w:lang w:eastAsia="lv-LV"/>
              </w:rPr>
              <w:t xml:space="preserve">Līdz ar to, autoceļu izbūvē trokšņu aizsardzības pasākumi (tai skaitā, trokšņa aizsargsienas) </w:t>
            </w:r>
            <w:r>
              <w:rPr>
                <w:rFonts w:eastAsia="Times New Roman"/>
                <w:sz w:val="20"/>
                <w:szCs w:val="20"/>
                <w:lang w:eastAsia="lv-LV"/>
              </w:rPr>
              <w:t>var būt</w:t>
            </w:r>
            <w:r w:rsidRPr="004E1B1A">
              <w:rPr>
                <w:rFonts w:eastAsia="Times New Roman"/>
                <w:sz w:val="20"/>
                <w:szCs w:val="20"/>
                <w:lang w:eastAsia="lv-LV"/>
              </w:rPr>
              <w:t xml:space="preserve"> attiecināmi noteiktos autoceļu posmos (kur tas ir nepieciešams).</w:t>
            </w:r>
          </w:p>
        </w:tc>
      </w:tr>
      <w:tr w:rsidR="000D23EB" w:rsidRPr="003062B1" w14:paraId="035F75ED" w14:textId="77777777" w:rsidTr="00C44A29">
        <w:trPr>
          <w:trHeight w:val="76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7B15F94C" w14:textId="77777777" w:rsidR="000D23EB" w:rsidRDefault="000D23EB" w:rsidP="00C44A29">
            <w:pPr>
              <w:spacing w:line="240" w:lineRule="auto"/>
              <w:jc w:val="both"/>
              <w:rPr>
                <w:rFonts w:eastAsia="Times New Roman"/>
                <w:sz w:val="20"/>
                <w:szCs w:val="20"/>
                <w:lang w:eastAsia="lv-LV"/>
              </w:rPr>
            </w:pPr>
            <w:r w:rsidRPr="003062B1">
              <w:rPr>
                <w:rFonts w:eastAsia="Times New Roman"/>
                <w:b/>
                <w:bCs/>
                <w:sz w:val="20"/>
                <w:szCs w:val="20"/>
                <w:lang w:eastAsia="lv-LV"/>
              </w:rPr>
              <w:t>Bioloģiskās daudzveidības un ekosistēmu aizsardzība un atjaunošana.</w:t>
            </w:r>
            <w:r w:rsidRPr="003062B1">
              <w:rPr>
                <w:rFonts w:eastAsia="Times New Roman"/>
                <w:sz w:val="20"/>
                <w:szCs w:val="20"/>
                <w:lang w:eastAsia="lv-LV"/>
              </w:rPr>
              <w:t xml:space="preserve"> </w:t>
            </w:r>
          </w:p>
          <w:p w14:paraId="1509E39B" w14:textId="77777777" w:rsidR="000D23EB" w:rsidRPr="003062B1" w:rsidRDefault="000D23EB" w:rsidP="00C44A29">
            <w:pPr>
              <w:spacing w:line="240" w:lineRule="auto"/>
              <w:jc w:val="both"/>
              <w:rPr>
                <w:sz w:val="20"/>
                <w:szCs w:val="20"/>
              </w:rPr>
            </w:pPr>
            <w:r w:rsidRPr="003062B1">
              <w:rPr>
                <w:rFonts w:eastAsia="Times New Roman"/>
                <w:sz w:val="20"/>
                <w:szCs w:val="20"/>
                <w:lang w:eastAsia="lv-LV"/>
              </w:rPr>
              <w:t>Vai paredzams, ka pasākums:</w:t>
            </w:r>
            <w:r w:rsidRPr="003062B1">
              <w:rPr>
                <w:rFonts w:eastAsia="Times New Roman"/>
                <w:sz w:val="20"/>
                <w:szCs w:val="20"/>
                <w:lang w:eastAsia="lv-LV"/>
              </w:rPr>
              <w:br/>
              <w:t xml:space="preserve">(i) būtiski kaitēs ekosistēmu labam stāvoklim un noturībai; vai (ii) </w:t>
            </w:r>
            <w:r w:rsidRPr="0090131D">
              <w:rPr>
                <w:rFonts w:eastAsia="Times New Roman"/>
                <w:sz w:val="20"/>
                <w:szCs w:val="20"/>
                <w:lang w:eastAsia="lv-LV"/>
              </w:rPr>
              <w:t>kaitēs dzīvotņu un sugu, tostarp Savienības nozīmes dzīvotņu un sugu, aizsardzības statusam?</w:t>
            </w:r>
          </w:p>
        </w:tc>
        <w:tc>
          <w:tcPr>
            <w:tcW w:w="709" w:type="dxa"/>
            <w:tcBorders>
              <w:top w:val="single" w:sz="4" w:space="0" w:color="000000" w:themeColor="text1"/>
              <w:left w:val="single" w:sz="4" w:space="0" w:color="000000" w:themeColor="text1"/>
              <w:bottom w:val="single" w:sz="4" w:space="0" w:color="000000" w:themeColor="text1"/>
              <w:right w:val="nil"/>
            </w:tcBorders>
            <w:tcMar>
              <w:top w:w="15" w:type="dxa"/>
              <w:left w:w="108" w:type="dxa"/>
              <w:bottom w:w="15" w:type="dxa"/>
              <w:right w:w="108" w:type="dxa"/>
            </w:tcMar>
            <w:vAlign w:val="center"/>
          </w:tcPr>
          <w:p w14:paraId="376D62B0" w14:textId="77777777" w:rsidR="000D23EB" w:rsidRPr="003062B1" w:rsidRDefault="000D23EB" w:rsidP="00C44A29">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1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7A6FC84F" w14:textId="77777777" w:rsidR="000D23EB" w:rsidRPr="004E1B1A" w:rsidRDefault="000D23EB" w:rsidP="00C44A29">
            <w:pPr>
              <w:spacing w:after="120" w:line="240" w:lineRule="auto"/>
              <w:contextualSpacing/>
              <w:jc w:val="both"/>
              <w:rPr>
                <w:rFonts w:eastAsiaTheme="minorEastAsia"/>
                <w:sz w:val="20"/>
                <w:szCs w:val="20"/>
                <w:lang w:eastAsia="lv-LV"/>
              </w:rPr>
            </w:pPr>
            <w:r w:rsidRPr="00176533">
              <w:rPr>
                <w:rFonts w:eastAsia="Times New Roman"/>
                <w:sz w:val="20"/>
                <w:szCs w:val="20"/>
                <w:lang w:eastAsia="lv-LV"/>
              </w:rPr>
              <w:t>Nav paredzama negatīva ietekme uz bioloģisko daudzveidību un ekosistēmas aizsardzību un atjaunošanu, jo nav plānots attīstīt  infrastruktūru īpaši aizsargājamajās dabas teritorijās, kur nepieciešams nodrošināt ES nozīmes dzīvotņu un sugu aizsardzību, nodrošinot biotopiem un sugām labvēlīgu stāvokli. Izņēmumi attiecībā uz atsevišķiem būvdarbu veidiem ir pieļaujami tikai ar kompetento iestāžu saskaņojumu atbilstoši normatīvajos aktos noteiktajai kārtībai un nosacījumiem.</w:t>
            </w:r>
            <w:r>
              <w:rPr>
                <w:rFonts w:eastAsia="Times New Roman"/>
                <w:sz w:val="20"/>
                <w:szCs w:val="20"/>
                <w:lang w:eastAsia="lv-LV"/>
              </w:rPr>
              <w:t xml:space="preserve"> Bioloģiskās daudzveidības un ekosistēmas aizsardzībai un atjaunošanai tiks ņemtas vērā b</w:t>
            </w:r>
            <w:r w:rsidRPr="001A78BB">
              <w:rPr>
                <w:rFonts w:eastAsia="Times New Roman"/>
                <w:sz w:val="20"/>
                <w:szCs w:val="20"/>
                <w:lang w:eastAsia="lv-LV"/>
              </w:rPr>
              <w:t>ūvprojektā iestrādāt</w:t>
            </w:r>
            <w:r>
              <w:rPr>
                <w:rFonts w:eastAsia="Times New Roman"/>
                <w:sz w:val="20"/>
                <w:szCs w:val="20"/>
                <w:lang w:eastAsia="lv-LV"/>
              </w:rPr>
              <w:t>ās</w:t>
            </w:r>
            <w:r w:rsidRPr="001A78BB">
              <w:rPr>
                <w:rFonts w:eastAsia="Times New Roman"/>
                <w:sz w:val="20"/>
                <w:szCs w:val="20"/>
                <w:lang w:eastAsia="lv-LV"/>
              </w:rPr>
              <w:t xml:space="preserve"> Dabas aizsardzības pārvaldes</w:t>
            </w:r>
            <w:r>
              <w:rPr>
                <w:rFonts w:eastAsia="Times New Roman"/>
                <w:sz w:val="20"/>
                <w:szCs w:val="20"/>
                <w:lang w:eastAsia="lv-LV"/>
              </w:rPr>
              <w:t xml:space="preserve"> iekļautās prasības un citi normatīvie akti. </w:t>
            </w:r>
            <w:r w:rsidRPr="149FFF14">
              <w:rPr>
                <w:rFonts w:eastAsia="Times New Roman"/>
                <w:sz w:val="20"/>
                <w:szCs w:val="20"/>
                <w:lang w:eastAsia="lv-LV"/>
              </w:rPr>
              <w:t xml:space="preserve"> </w:t>
            </w:r>
            <w:r w:rsidRPr="004E1B1A">
              <w:rPr>
                <w:rFonts w:eastAsia="Times New Roman"/>
                <w:sz w:val="20"/>
                <w:szCs w:val="20"/>
                <w:lang w:eastAsia="lv-LV"/>
              </w:rPr>
              <w:t xml:space="preserve"> </w:t>
            </w:r>
          </w:p>
          <w:p w14:paraId="2D647EC1" w14:textId="77777777" w:rsidR="000D23EB" w:rsidRPr="00F80156" w:rsidRDefault="000D23EB" w:rsidP="00C44A29">
            <w:pPr>
              <w:spacing w:line="240" w:lineRule="auto"/>
              <w:jc w:val="both"/>
              <w:rPr>
                <w:rFonts w:eastAsia="Times New Roman"/>
                <w:sz w:val="20"/>
                <w:szCs w:val="20"/>
                <w:lang w:eastAsia="lv-LV"/>
              </w:rPr>
            </w:pPr>
          </w:p>
        </w:tc>
      </w:tr>
    </w:tbl>
    <w:p w14:paraId="003BC757" w14:textId="77777777" w:rsidR="000D23EB" w:rsidRDefault="000D23EB" w:rsidP="000D23EB">
      <w:pPr>
        <w:spacing w:line="240" w:lineRule="auto"/>
        <w:rPr>
          <w:rFonts w:eastAsia="Times New Roman"/>
          <w:b/>
          <w:sz w:val="20"/>
          <w:szCs w:val="20"/>
        </w:rPr>
      </w:pPr>
    </w:p>
    <w:p w14:paraId="105AF79A" w14:textId="77777777" w:rsidR="000D23EB" w:rsidRDefault="000D23EB" w:rsidP="000D23EB">
      <w:pPr>
        <w:spacing w:line="240" w:lineRule="auto"/>
        <w:rPr>
          <w:rFonts w:eastAsia="Times New Roman"/>
          <w:b/>
          <w:sz w:val="20"/>
          <w:szCs w:val="20"/>
        </w:rPr>
      </w:pPr>
    </w:p>
    <w:p w14:paraId="3A843FCE" w14:textId="77777777" w:rsidR="00C7580D" w:rsidRDefault="00C7580D"/>
    <w:sectPr w:rsidR="00C7580D" w:rsidSect="000D23EB">
      <w:headerReference w:type="default" r:id="rId10"/>
      <w:footerReference w:type="default" r:id="rId11"/>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B5241" w14:textId="77777777" w:rsidR="000D23EB" w:rsidRDefault="000D23EB" w:rsidP="000D23EB">
      <w:pPr>
        <w:spacing w:line="240" w:lineRule="auto"/>
      </w:pPr>
      <w:r>
        <w:separator/>
      </w:r>
    </w:p>
  </w:endnote>
  <w:endnote w:type="continuationSeparator" w:id="0">
    <w:p w14:paraId="67159985" w14:textId="77777777" w:rsidR="000D23EB" w:rsidRDefault="000D23EB" w:rsidP="000D23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6623286"/>
      <w:docPartObj>
        <w:docPartGallery w:val="Page Numbers (Bottom of Page)"/>
        <w:docPartUnique/>
      </w:docPartObj>
    </w:sdtPr>
    <w:sdtEndPr>
      <w:rPr>
        <w:noProof/>
        <w:sz w:val="16"/>
        <w:szCs w:val="16"/>
      </w:rPr>
    </w:sdtEndPr>
    <w:sdtContent>
      <w:p w14:paraId="215FBBB2" w14:textId="77777777" w:rsidR="000D23EB" w:rsidRPr="00F80156" w:rsidRDefault="000D23EB">
        <w:pPr>
          <w:pStyle w:val="Footer"/>
          <w:jc w:val="right"/>
          <w:rPr>
            <w:sz w:val="16"/>
            <w:szCs w:val="16"/>
          </w:rPr>
        </w:pPr>
        <w:r w:rsidRPr="00F80156">
          <w:rPr>
            <w:sz w:val="16"/>
            <w:szCs w:val="16"/>
          </w:rPr>
          <w:fldChar w:fldCharType="begin"/>
        </w:r>
        <w:r w:rsidRPr="00F80156">
          <w:rPr>
            <w:sz w:val="16"/>
            <w:szCs w:val="16"/>
          </w:rPr>
          <w:instrText xml:space="preserve"> PAGE   \* MERGEFORMAT </w:instrText>
        </w:r>
        <w:r w:rsidRPr="00F80156">
          <w:rPr>
            <w:sz w:val="16"/>
            <w:szCs w:val="16"/>
          </w:rPr>
          <w:fldChar w:fldCharType="separate"/>
        </w:r>
        <w:r w:rsidRPr="00F80156">
          <w:rPr>
            <w:noProof/>
            <w:sz w:val="16"/>
            <w:szCs w:val="16"/>
          </w:rPr>
          <w:t>2</w:t>
        </w:r>
        <w:r w:rsidRPr="00F80156">
          <w:rPr>
            <w:noProof/>
            <w:sz w:val="16"/>
            <w:szCs w:val="16"/>
          </w:rPr>
          <w:fldChar w:fldCharType="end"/>
        </w:r>
      </w:p>
    </w:sdtContent>
  </w:sdt>
  <w:p w14:paraId="70B066D1" w14:textId="77777777" w:rsidR="000D23EB" w:rsidRDefault="000D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441FE" w14:textId="77777777" w:rsidR="000D23EB" w:rsidRDefault="000D23EB" w:rsidP="000D23EB">
      <w:pPr>
        <w:spacing w:line="240" w:lineRule="auto"/>
      </w:pPr>
      <w:r>
        <w:separator/>
      </w:r>
    </w:p>
  </w:footnote>
  <w:footnote w:type="continuationSeparator" w:id="0">
    <w:p w14:paraId="2A7FFFB2" w14:textId="77777777" w:rsidR="000D23EB" w:rsidRDefault="000D23EB" w:rsidP="000D23EB">
      <w:pPr>
        <w:spacing w:line="240" w:lineRule="auto"/>
      </w:pPr>
      <w:r>
        <w:continuationSeparator/>
      </w:r>
    </w:p>
  </w:footnote>
  <w:footnote w:id="1">
    <w:p w14:paraId="0CD97BC2" w14:textId="77777777" w:rsidR="000D23EB" w:rsidRPr="00AC65B8" w:rsidRDefault="000D23EB" w:rsidP="000D23EB">
      <w:pPr>
        <w:pStyle w:val="FootnoteText"/>
        <w:jc w:val="both"/>
        <w:rPr>
          <w:rFonts w:ascii="Times New Roman" w:hAnsi="Times New Roman" w:cs="Times New Roman"/>
          <w:sz w:val="18"/>
          <w:szCs w:val="18"/>
          <w:lang w:val="lv-LV"/>
        </w:rPr>
      </w:pPr>
      <w:r w:rsidRPr="00A629DD">
        <w:rPr>
          <w:rStyle w:val="FootnoteReference"/>
          <w:rFonts w:ascii="Times New Roman" w:hAnsi="Times New Roman" w:cs="Times New Roman"/>
        </w:rPr>
        <w:footnoteRef/>
      </w:r>
      <w:r w:rsidRPr="00A629DD">
        <w:rPr>
          <w:rFonts w:ascii="Times New Roman" w:hAnsi="Times New Roman" w:cs="Times New Roman"/>
        </w:rPr>
        <w:t xml:space="preserve"> </w:t>
      </w:r>
      <w:r w:rsidRPr="00A629DD">
        <w:rPr>
          <w:rFonts w:ascii="Times New Roman" w:hAnsi="Times New Roman" w:cs="Times New Roman"/>
          <w:sz w:val="18"/>
          <w:szCs w:val="18"/>
          <w:lang w:val="lv-LV"/>
        </w:rPr>
        <w:t>Atzīmējot</w:t>
      </w:r>
      <w:r w:rsidRPr="00AC65B8">
        <w:rPr>
          <w:rFonts w:ascii="Times New Roman" w:hAnsi="Times New Roman" w:cs="Times New Roman"/>
          <w:sz w:val="18"/>
          <w:szCs w:val="18"/>
          <w:lang w:val="lv-LV"/>
        </w:rPr>
        <w:t xml:space="preserve"> “NĒ” novērtējuma 2.daļā tiek </w:t>
      </w:r>
      <w:r>
        <w:rPr>
          <w:rFonts w:ascii="Times New Roman" w:hAnsi="Times New Roman" w:cs="Times New Roman"/>
          <w:sz w:val="18"/>
          <w:szCs w:val="18"/>
          <w:lang w:val="lv-LV"/>
        </w:rPr>
        <w:t>apliecināts</w:t>
      </w:r>
      <w:r w:rsidRPr="00AC65B8">
        <w:rPr>
          <w:rFonts w:ascii="Times New Roman" w:hAnsi="Times New Roman" w:cs="Times New Roman"/>
          <w:sz w:val="18"/>
          <w:szCs w:val="18"/>
          <w:lang w:val="lv-LV"/>
        </w:rPr>
        <w:t>, ka atbilde ir “NĒ”, un labās puses kolonnā sniegt pamatotu paskaidrojumu un pamatojumu, pamatojoties uz attiecīgajiem jautājumiem.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130"/>
      <w:gridCol w:w="5130"/>
      <w:gridCol w:w="5130"/>
    </w:tblGrid>
    <w:tr w:rsidR="000D23EB" w14:paraId="4F5F6FE9" w14:textId="77777777" w:rsidTr="002A2267">
      <w:tc>
        <w:tcPr>
          <w:tcW w:w="5130" w:type="dxa"/>
        </w:tcPr>
        <w:p w14:paraId="0E6D74C9" w14:textId="77777777" w:rsidR="000D23EB" w:rsidRDefault="000D23EB" w:rsidP="002A2267">
          <w:pPr>
            <w:pStyle w:val="Header"/>
            <w:ind w:left="-115"/>
            <w:rPr>
              <w:rFonts w:eastAsia="Calibri"/>
            </w:rPr>
          </w:pPr>
        </w:p>
      </w:tc>
      <w:tc>
        <w:tcPr>
          <w:tcW w:w="5130" w:type="dxa"/>
        </w:tcPr>
        <w:p w14:paraId="18260E9B" w14:textId="77777777" w:rsidR="000D23EB" w:rsidRDefault="000D23EB" w:rsidP="002A2267">
          <w:pPr>
            <w:pStyle w:val="Header"/>
            <w:jc w:val="center"/>
            <w:rPr>
              <w:rFonts w:eastAsia="Calibri"/>
            </w:rPr>
          </w:pPr>
        </w:p>
      </w:tc>
      <w:tc>
        <w:tcPr>
          <w:tcW w:w="5130" w:type="dxa"/>
        </w:tcPr>
        <w:p w14:paraId="070B1634" w14:textId="77777777" w:rsidR="000D23EB" w:rsidRDefault="000D23EB" w:rsidP="002A2267">
          <w:pPr>
            <w:pStyle w:val="Header"/>
            <w:ind w:right="-115"/>
            <w:jc w:val="right"/>
            <w:rPr>
              <w:rFonts w:eastAsia="Calibri"/>
            </w:rPr>
          </w:pPr>
        </w:p>
      </w:tc>
    </w:tr>
  </w:tbl>
  <w:p w14:paraId="1B551153" w14:textId="77777777" w:rsidR="000D23EB" w:rsidRDefault="000D23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8413CF"/>
    <w:multiLevelType w:val="hybridMultilevel"/>
    <w:tmpl w:val="21A40E0A"/>
    <w:lvl w:ilvl="0" w:tplc="04260001">
      <w:start w:val="1"/>
      <w:numFmt w:val="bullet"/>
      <w:lvlText w:val=""/>
      <w:lvlJc w:val="left"/>
      <w:pPr>
        <w:ind w:left="1080"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 w15:restartNumberingAfterBreak="0">
    <w:nsid w:val="23A94F0A"/>
    <w:multiLevelType w:val="hybridMultilevel"/>
    <w:tmpl w:val="9550C0C0"/>
    <w:lvl w:ilvl="0" w:tplc="6BBC922E">
      <w:start w:val="1"/>
      <w:numFmt w:val="decimal"/>
      <w:lvlText w:val="%1."/>
      <w:lvlJc w:val="left"/>
      <w:pPr>
        <w:ind w:left="720" w:hanging="360"/>
      </w:pPr>
      <w:rPr>
        <w:rFonts w:eastAsia="Calibri"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405B334A"/>
    <w:multiLevelType w:val="hybridMultilevel"/>
    <w:tmpl w:val="9550C0C0"/>
    <w:lvl w:ilvl="0" w:tplc="FFFFFFFF">
      <w:start w:val="1"/>
      <w:numFmt w:val="decimal"/>
      <w:lvlText w:val="%1."/>
      <w:lvlJc w:val="left"/>
      <w:pPr>
        <w:ind w:left="720" w:hanging="360"/>
      </w:pPr>
      <w:rPr>
        <w:rFonts w:eastAsia="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C962C9D"/>
    <w:multiLevelType w:val="hybridMultilevel"/>
    <w:tmpl w:val="FFFFFFFF"/>
    <w:lvl w:ilvl="0" w:tplc="7E5AB624">
      <w:start w:val="1"/>
      <w:numFmt w:val="bullet"/>
      <w:lvlText w:val="·"/>
      <w:lvlJc w:val="left"/>
      <w:pPr>
        <w:ind w:left="720" w:hanging="360"/>
      </w:pPr>
      <w:rPr>
        <w:rFonts w:ascii="Symbol" w:hAnsi="Symbol" w:hint="default"/>
      </w:rPr>
    </w:lvl>
    <w:lvl w:ilvl="1" w:tplc="28886028">
      <w:start w:val="1"/>
      <w:numFmt w:val="bullet"/>
      <w:lvlText w:val="o"/>
      <w:lvlJc w:val="left"/>
      <w:pPr>
        <w:ind w:left="1440" w:hanging="360"/>
      </w:pPr>
      <w:rPr>
        <w:rFonts w:ascii="Courier New" w:hAnsi="Courier New" w:hint="default"/>
      </w:rPr>
    </w:lvl>
    <w:lvl w:ilvl="2" w:tplc="3508BEEE">
      <w:start w:val="1"/>
      <w:numFmt w:val="bullet"/>
      <w:lvlText w:val=""/>
      <w:lvlJc w:val="left"/>
      <w:pPr>
        <w:ind w:left="2160" w:hanging="360"/>
      </w:pPr>
      <w:rPr>
        <w:rFonts w:ascii="Wingdings" w:hAnsi="Wingdings" w:hint="default"/>
      </w:rPr>
    </w:lvl>
    <w:lvl w:ilvl="3" w:tplc="383CA3B0">
      <w:start w:val="1"/>
      <w:numFmt w:val="bullet"/>
      <w:lvlText w:val=""/>
      <w:lvlJc w:val="left"/>
      <w:pPr>
        <w:ind w:left="2880" w:hanging="360"/>
      </w:pPr>
      <w:rPr>
        <w:rFonts w:ascii="Symbol" w:hAnsi="Symbol" w:hint="default"/>
      </w:rPr>
    </w:lvl>
    <w:lvl w:ilvl="4" w:tplc="11E62052">
      <w:start w:val="1"/>
      <w:numFmt w:val="bullet"/>
      <w:lvlText w:val="o"/>
      <w:lvlJc w:val="left"/>
      <w:pPr>
        <w:ind w:left="3600" w:hanging="360"/>
      </w:pPr>
      <w:rPr>
        <w:rFonts w:ascii="Courier New" w:hAnsi="Courier New" w:hint="default"/>
      </w:rPr>
    </w:lvl>
    <w:lvl w:ilvl="5" w:tplc="32EAA976">
      <w:start w:val="1"/>
      <w:numFmt w:val="bullet"/>
      <w:lvlText w:val=""/>
      <w:lvlJc w:val="left"/>
      <w:pPr>
        <w:ind w:left="4320" w:hanging="360"/>
      </w:pPr>
      <w:rPr>
        <w:rFonts w:ascii="Wingdings" w:hAnsi="Wingdings" w:hint="default"/>
      </w:rPr>
    </w:lvl>
    <w:lvl w:ilvl="6" w:tplc="B704C1E2">
      <w:start w:val="1"/>
      <w:numFmt w:val="bullet"/>
      <w:lvlText w:val=""/>
      <w:lvlJc w:val="left"/>
      <w:pPr>
        <w:ind w:left="5040" w:hanging="360"/>
      </w:pPr>
      <w:rPr>
        <w:rFonts w:ascii="Symbol" w:hAnsi="Symbol" w:hint="default"/>
      </w:rPr>
    </w:lvl>
    <w:lvl w:ilvl="7" w:tplc="866C40DA">
      <w:start w:val="1"/>
      <w:numFmt w:val="bullet"/>
      <w:lvlText w:val="o"/>
      <w:lvlJc w:val="left"/>
      <w:pPr>
        <w:ind w:left="5760" w:hanging="360"/>
      </w:pPr>
      <w:rPr>
        <w:rFonts w:ascii="Courier New" w:hAnsi="Courier New" w:hint="default"/>
      </w:rPr>
    </w:lvl>
    <w:lvl w:ilvl="8" w:tplc="5F34D630">
      <w:start w:val="1"/>
      <w:numFmt w:val="bullet"/>
      <w:lvlText w:val=""/>
      <w:lvlJc w:val="left"/>
      <w:pPr>
        <w:ind w:left="6480" w:hanging="360"/>
      </w:pPr>
      <w:rPr>
        <w:rFonts w:ascii="Wingdings" w:hAnsi="Wingdings" w:hint="default"/>
      </w:rPr>
    </w:lvl>
  </w:abstractNum>
  <w:num w:numId="1" w16cid:durableId="2078746557">
    <w:abstractNumId w:val="1"/>
  </w:num>
  <w:num w:numId="2" w16cid:durableId="917405287">
    <w:abstractNumId w:val="3"/>
  </w:num>
  <w:num w:numId="3" w16cid:durableId="416251411">
    <w:abstractNumId w:val="0"/>
  </w:num>
  <w:num w:numId="4" w16cid:durableId="17368499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3EB"/>
    <w:rsid w:val="000D23EB"/>
    <w:rsid w:val="002A2705"/>
    <w:rsid w:val="003E5D84"/>
    <w:rsid w:val="00472570"/>
    <w:rsid w:val="0048040B"/>
    <w:rsid w:val="006D1A82"/>
    <w:rsid w:val="006F7A02"/>
    <w:rsid w:val="0073291A"/>
    <w:rsid w:val="00821F56"/>
    <w:rsid w:val="00BF43C5"/>
    <w:rsid w:val="00C7580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5E898"/>
  <w15:chartTrackingRefBased/>
  <w15:docId w15:val="{B50FC885-BF00-4453-8732-5989ECCD5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v-LV"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23EB"/>
    <w:pPr>
      <w:spacing w:after="0" w:line="256" w:lineRule="auto"/>
    </w:pPr>
    <w:rPr>
      <w:rFonts w:ascii="Times New Roman" w:hAnsi="Times New Roman" w:cs="Times New Roman"/>
      <w:kern w:val="0"/>
      <w14:ligatures w14:val="none"/>
    </w:rPr>
  </w:style>
  <w:style w:type="paragraph" w:styleId="Heading1">
    <w:name w:val="heading 1"/>
    <w:basedOn w:val="Normal"/>
    <w:next w:val="Normal"/>
    <w:link w:val="Heading1Char"/>
    <w:uiPriority w:val="9"/>
    <w:qFormat/>
    <w:rsid w:val="000D23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D23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23E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23E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23E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23E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23E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23E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23E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23E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23E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23E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23E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23E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23E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23E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23E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23EB"/>
    <w:rPr>
      <w:rFonts w:eastAsiaTheme="majorEastAsia" w:cstheme="majorBidi"/>
      <w:color w:val="272727" w:themeColor="text1" w:themeTint="D8"/>
    </w:rPr>
  </w:style>
  <w:style w:type="paragraph" w:styleId="Title">
    <w:name w:val="Title"/>
    <w:basedOn w:val="Normal"/>
    <w:next w:val="Normal"/>
    <w:link w:val="TitleChar"/>
    <w:uiPriority w:val="10"/>
    <w:qFormat/>
    <w:rsid w:val="000D23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23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23E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23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23EB"/>
    <w:pPr>
      <w:spacing w:before="160"/>
      <w:jc w:val="center"/>
    </w:pPr>
    <w:rPr>
      <w:i/>
      <w:iCs/>
      <w:color w:val="404040" w:themeColor="text1" w:themeTint="BF"/>
    </w:rPr>
  </w:style>
  <w:style w:type="character" w:customStyle="1" w:styleId="QuoteChar">
    <w:name w:val="Quote Char"/>
    <w:basedOn w:val="DefaultParagraphFont"/>
    <w:link w:val="Quote"/>
    <w:uiPriority w:val="29"/>
    <w:rsid w:val="000D23EB"/>
    <w:rPr>
      <w:i/>
      <w:iCs/>
      <w:color w:val="404040" w:themeColor="text1" w:themeTint="BF"/>
    </w:rPr>
  </w:style>
  <w:style w:type="paragraph" w:styleId="ListParagraph">
    <w:name w:val="List Paragraph"/>
    <w:aliases w:val="Dot pt,F5 List Paragraph,List Paragraph1,No Spacing1,List Paragraph Char Char Char,Indicator Text,Colorful List - Accent 11,Numbered Para 1,Bullet 1,Bullet Points,MAIN CONTENT,List Paragraph11,List Paragraph12,List Paragraph2,OBC Bullet,2"/>
    <w:basedOn w:val="Normal"/>
    <w:link w:val="ListParagraphChar"/>
    <w:uiPriority w:val="34"/>
    <w:qFormat/>
    <w:rsid w:val="000D23EB"/>
    <w:pPr>
      <w:ind w:left="720"/>
      <w:contextualSpacing/>
    </w:pPr>
  </w:style>
  <w:style w:type="character" w:styleId="IntenseEmphasis">
    <w:name w:val="Intense Emphasis"/>
    <w:basedOn w:val="DefaultParagraphFont"/>
    <w:uiPriority w:val="21"/>
    <w:qFormat/>
    <w:rsid w:val="000D23EB"/>
    <w:rPr>
      <w:i/>
      <w:iCs/>
      <w:color w:val="0F4761" w:themeColor="accent1" w:themeShade="BF"/>
    </w:rPr>
  </w:style>
  <w:style w:type="paragraph" w:styleId="IntenseQuote">
    <w:name w:val="Intense Quote"/>
    <w:basedOn w:val="Normal"/>
    <w:next w:val="Normal"/>
    <w:link w:val="IntenseQuoteChar"/>
    <w:uiPriority w:val="30"/>
    <w:qFormat/>
    <w:rsid w:val="000D23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23EB"/>
    <w:rPr>
      <w:i/>
      <w:iCs/>
      <w:color w:val="0F4761" w:themeColor="accent1" w:themeShade="BF"/>
    </w:rPr>
  </w:style>
  <w:style w:type="character" w:styleId="IntenseReference">
    <w:name w:val="Intense Reference"/>
    <w:basedOn w:val="DefaultParagraphFont"/>
    <w:uiPriority w:val="32"/>
    <w:qFormat/>
    <w:rsid w:val="000D23EB"/>
    <w:rPr>
      <w:b/>
      <w:bCs/>
      <w:smallCaps/>
      <w:color w:val="0F4761" w:themeColor="accent1" w:themeShade="BF"/>
      <w:spacing w:val="5"/>
    </w:rPr>
  </w:style>
  <w:style w:type="character" w:customStyle="1" w:styleId="FootnoteTextChar">
    <w:name w:val="Footnote Text Char"/>
    <w:aliases w:val="Footnote Char,Footnote Text Char Char Char,Footnote Text Char Char Char Char Char,Footnote Text Char Char Char Char Char Char Char,Footnote Text Char1 Char Char Char,Footnote Text Char1 Char Char1 Char Char1,f Char,Fußnote Char"/>
    <w:basedOn w:val="DefaultParagraphFont"/>
    <w:link w:val="FootnoteText"/>
    <w:uiPriority w:val="99"/>
    <w:qFormat/>
    <w:locked/>
    <w:rsid w:val="000D23EB"/>
    <w:rPr>
      <w:rFonts w:ascii="Mangal" w:hAnsi="Mangal"/>
      <w:sz w:val="20"/>
      <w:szCs w:val="20"/>
      <w:lang w:val="en-US"/>
    </w:rPr>
  </w:style>
  <w:style w:type="paragraph" w:styleId="FootnoteText">
    <w:name w:val="footnote text"/>
    <w:aliases w:val="Footnote,Footnote Text Char Char,Footnote Text Char Char Char Char,Footnote Text Char Char Char Char Char Char,Footnote Text Char1 Char Char,Footnote Text Char1 Char Char1 Char,Footnote Text Char1 Char Char1 Char Char,f,Fußnote, Char"/>
    <w:basedOn w:val="Normal"/>
    <w:link w:val="FootnoteTextChar"/>
    <w:uiPriority w:val="99"/>
    <w:unhideWhenUsed/>
    <w:qFormat/>
    <w:rsid w:val="000D23EB"/>
    <w:pPr>
      <w:spacing w:line="240" w:lineRule="auto"/>
    </w:pPr>
    <w:rPr>
      <w:rFonts w:ascii="Mangal" w:hAnsi="Mangal" w:cstheme="minorBidi"/>
      <w:kern w:val="2"/>
      <w:sz w:val="20"/>
      <w:szCs w:val="20"/>
      <w:lang w:val="en-US"/>
      <w14:ligatures w14:val="standardContextual"/>
    </w:rPr>
  </w:style>
  <w:style w:type="character" w:customStyle="1" w:styleId="FootnoteTextChar1">
    <w:name w:val="Footnote Text Char1"/>
    <w:basedOn w:val="DefaultParagraphFont"/>
    <w:uiPriority w:val="99"/>
    <w:semiHidden/>
    <w:rsid w:val="000D23EB"/>
    <w:rPr>
      <w:rFonts w:ascii="Times New Roman" w:hAnsi="Times New Roman" w:cs="Times New Roman"/>
      <w:kern w:val="0"/>
      <w:sz w:val="20"/>
      <w:szCs w:val="20"/>
      <w14:ligatures w14:val="none"/>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MAIN CONTENT Char"/>
    <w:link w:val="ListParagraph"/>
    <w:uiPriority w:val="34"/>
    <w:qFormat/>
    <w:locked/>
    <w:rsid w:val="000D23EB"/>
  </w:style>
  <w:style w:type="character" w:styleId="FootnoteReference">
    <w:name w:val="footnote reference"/>
    <w:aliases w:val="Footnote Reference Number,Footnote symbol,Footnote Refernece,Footnote Reference Superscript,ftref,Odwołanie przypisu,BVI fnr,Footnotes refss,SUPERS,Ref,de nota al pie,-E Fußnotenzeichen,Footnote reference number,Times 10 Point,E,E FNZ"/>
    <w:basedOn w:val="DefaultParagraphFont"/>
    <w:link w:val="CharCharCharChar"/>
    <w:unhideWhenUsed/>
    <w:qFormat/>
    <w:rsid w:val="000D23EB"/>
    <w:rPr>
      <w:vertAlign w:val="superscript"/>
    </w:rPr>
  </w:style>
  <w:style w:type="paragraph" w:customStyle="1" w:styleId="CharCharCharChar">
    <w:name w:val="Char Char Char Char"/>
    <w:aliases w:val="Char2"/>
    <w:basedOn w:val="Normal"/>
    <w:next w:val="Normal"/>
    <w:link w:val="FootnoteReference"/>
    <w:rsid w:val="000D23EB"/>
    <w:pPr>
      <w:spacing w:line="240" w:lineRule="exact"/>
    </w:pPr>
    <w:rPr>
      <w:rFonts w:asciiTheme="minorHAnsi" w:hAnsiTheme="minorHAnsi" w:cstheme="minorBidi"/>
      <w:kern w:val="2"/>
      <w:vertAlign w:val="superscript"/>
      <w14:ligatures w14:val="standardContextual"/>
    </w:rPr>
  </w:style>
  <w:style w:type="paragraph" w:styleId="Header">
    <w:name w:val="header"/>
    <w:basedOn w:val="Normal"/>
    <w:link w:val="HeaderChar"/>
    <w:uiPriority w:val="99"/>
    <w:unhideWhenUsed/>
    <w:rsid w:val="000D23EB"/>
    <w:pPr>
      <w:tabs>
        <w:tab w:val="center" w:pos="4153"/>
        <w:tab w:val="right" w:pos="8306"/>
      </w:tabs>
      <w:spacing w:line="240" w:lineRule="auto"/>
    </w:pPr>
  </w:style>
  <w:style w:type="character" w:customStyle="1" w:styleId="HeaderChar">
    <w:name w:val="Header Char"/>
    <w:basedOn w:val="DefaultParagraphFont"/>
    <w:link w:val="Header"/>
    <w:uiPriority w:val="99"/>
    <w:rsid w:val="000D23EB"/>
    <w:rPr>
      <w:rFonts w:ascii="Times New Roman" w:hAnsi="Times New Roman" w:cs="Times New Roman"/>
      <w:kern w:val="0"/>
      <w14:ligatures w14:val="none"/>
    </w:rPr>
  </w:style>
  <w:style w:type="paragraph" w:styleId="Footer">
    <w:name w:val="footer"/>
    <w:basedOn w:val="Normal"/>
    <w:link w:val="FooterChar"/>
    <w:uiPriority w:val="99"/>
    <w:unhideWhenUsed/>
    <w:rsid w:val="000D23EB"/>
    <w:pPr>
      <w:tabs>
        <w:tab w:val="center" w:pos="4153"/>
        <w:tab w:val="right" w:pos="8306"/>
      </w:tabs>
      <w:spacing w:line="240" w:lineRule="auto"/>
    </w:pPr>
  </w:style>
  <w:style w:type="character" w:customStyle="1" w:styleId="FooterChar">
    <w:name w:val="Footer Char"/>
    <w:basedOn w:val="DefaultParagraphFont"/>
    <w:link w:val="Footer"/>
    <w:uiPriority w:val="99"/>
    <w:rsid w:val="000D23EB"/>
    <w:rPr>
      <w:rFonts w:ascii="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F975D570FA2B36488521769B721C3978" ma:contentTypeVersion="12" ma:contentTypeDescription="Izveidot jaunu dokumentu." ma:contentTypeScope="" ma:versionID="f3eecaa92ef960f86c564de478ada99d">
  <xsd:schema xmlns:xsd="http://www.w3.org/2001/XMLSchema" xmlns:xs="http://www.w3.org/2001/XMLSchema" xmlns:p="http://schemas.microsoft.com/office/2006/metadata/properties" xmlns:ns2="09c2370e-f387-4b8e-8605-b8166377aba7" xmlns:ns3="1d6ba2eb-adab-4344-b999-3dca69fa3043" targetNamespace="http://schemas.microsoft.com/office/2006/metadata/properties" ma:root="true" ma:fieldsID="94f358b4976904488d39d662700641df" ns2:_="" ns3:_="">
    <xsd:import namespace="09c2370e-f387-4b8e-8605-b8166377aba7"/>
    <xsd:import namespace="1d6ba2eb-adab-4344-b999-3dca69fa30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2370e-f387-4b8e-8605-b8166377ab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6ba2eb-adab-4344-b999-3dca69fa304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256ee29-59b6-4ade-849e-ded77ddc117d}" ma:internalName="TaxCatchAll" ma:showField="CatchAllData" ma:web="1d6ba2eb-adab-4344-b999-3dca69fa30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d6ba2eb-adab-4344-b999-3dca69fa3043" xsi:nil="true"/>
    <lcf76f155ced4ddcb4097134ff3c332f xmlns="09c2370e-f387-4b8e-8605-b8166377aba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562560-028F-4B97-813E-AB9B01B46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2370e-f387-4b8e-8605-b8166377aba7"/>
    <ds:schemaRef ds:uri="1d6ba2eb-adab-4344-b999-3dca69fa30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C7DC33-A633-4D60-812E-E4110C3D2BBF}">
  <ds:schemaRefs>
    <ds:schemaRef ds:uri="http://schemas.microsoft.com/office/2006/metadata/properties"/>
    <ds:schemaRef ds:uri="http://schemas.microsoft.com/office/infopath/2007/PartnerControls"/>
    <ds:schemaRef ds:uri="1d6ba2eb-adab-4344-b999-3dca69fa3043"/>
    <ds:schemaRef ds:uri="09c2370e-f387-4b8e-8605-b8166377aba7"/>
  </ds:schemaRefs>
</ds:datastoreItem>
</file>

<file path=customXml/itemProps3.xml><?xml version="1.0" encoding="utf-8"?>
<ds:datastoreItem xmlns:ds="http://schemas.openxmlformats.org/officeDocument/2006/customXml" ds:itemID="{C2DD1DD1-FD3A-4CE4-A508-2B8947912881}">
  <ds:schemaRefs>
    <ds:schemaRef ds:uri="http://schemas.microsoft.com/sharepoint/v3/contenttype/forms"/>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4</Pages>
  <Words>7793</Words>
  <Characters>4443</Characters>
  <Application>Microsoft Office Word</Application>
  <DocSecurity>0</DocSecurity>
  <Lines>37</Lines>
  <Paragraphs>24</Paragraphs>
  <ScaleCrop>false</ScaleCrop>
  <Company/>
  <LinksUpToDate>false</LinksUpToDate>
  <CharactersWithSpaces>12212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Dana Šķērstena</dc:creator>
  <cp:keywords/>
  <dc:description/>
  <cp:lastModifiedBy>Anna Pukse</cp:lastModifiedBy>
  <cp:revision>4</cp:revision>
  <dcterms:created xsi:type="dcterms:W3CDTF">2025-09-03T06:05:00Z</dcterms:created>
  <dcterms:modified xsi:type="dcterms:W3CDTF">2025-10-08T11:37:00Z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0x010100F975D570FA2B36488521769B721C3978</vt:lpwstr>
  </property>
  <property fmtid="{D5CDD505-2E9C-101B-9397-08002B2CF9AE}" pid="3" name="docLang">
    <vt:lpwstr>lv</vt:lpwstr>
  </property>
  <property fmtid="{D5CDD505-2E9C-101B-9397-08002B2CF9AE}" pid="4" name="MediaServiceImageTags">
    <vt:lpwstr/>
  </property>
</Properties>
</file>